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DCAB" w14:textId="258D3043" w:rsidR="0078115B" w:rsidRPr="0078115B" w:rsidRDefault="0078115B" w:rsidP="0078115B">
      <w:pPr>
        <w:spacing w:after="200" w:line="259" w:lineRule="auto"/>
        <w:jc w:val="center"/>
        <w:rPr>
          <w:rFonts w:ascii="Verdana" w:eastAsia="Times New Roman" w:hAnsi="Verdana" w:cs="Arial"/>
          <w:b/>
          <w:bCs/>
          <w:kern w:val="0"/>
          <w:sz w:val="22"/>
          <w:szCs w:val="22"/>
          <w:lang w:eastAsia="es-MX"/>
          <w14:ligatures w14:val="none"/>
        </w:rPr>
      </w:pPr>
      <w:r w:rsidRPr="0078115B">
        <w:rPr>
          <w:rFonts w:ascii="Verdana" w:eastAsia="Times New Roman" w:hAnsi="Verdana" w:cs="Tahoma"/>
          <w:b/>
          <w:kern w:val="0"/>
          <w:sz w:val="22"/>
          <w:szCs w:val="22"/>
          <w:lang w:eastAsia="es-MX"/>
          <w14:ligatures w14:val="none"/>
        </w:rPr>
        <w:t>CONVOCATORIA OPD/CMD/SC/</w:t>
      </w:r>
      <w:bookmarkStart w:id="0" w:name="_Hlk191642343"/>
      <w:r w:rsidRPr="0078115B">
        <w:rPr>
          <w:rFonts w:ascii="Verdana" w:eastAsia="Times New Roman" w:hAnsi="Verdana" w:cs="Tahoma"/>
          <w:b/>
          <w:kern w:val="0"/>
          <w:sz w:val="22"/>
          <w:szCs w:val="22"/>
          <w:lang w:eastAsia="es-MX"/>
          <w14:ligatures w14:val="none"/>
        </w:rPr>
        <w:t>02</w:t>
      </w:r>
      <w:r w:rsidR="00BE1963">
        <w:rPr>
          <w:rFonts w:ascii="Verdana" w:eastAsia="Times New Roman" w:hAnsi="Verdana" w:cs="Tahoma"/>
          <w:b/>
          <w:kern w:val="0"/>
          <w:sz w:val="22"/>
          <w:szCs w:val="22"/>
          <w:lang w:eastAsia="es-MX"/>
          <w14:ligatures w14:val="none"/>
        </w:rPr>
        <w:t>9</w:t>
      </w:r>
      <w:r w:rsidRPr="0078115B">
        <w:rPr>
          <w:rFonts w:ascii="Verdana" w:eastAsia="Times New Roman" w:hAnsi="Verdana" w:cs="Tahoma"/>
          <w:b/>
          <w:kern w:val="0"/>
          <w:sz w:val="22"/>
          <w:szCs w:val="22"/>
          <w:lang w:eastAsia="es-MX"/>
          <w14:ligatures w14:val="none"/>
        </w:rPr>
        <w:t xml:space="preserve">/2026 </w:t>
      </w:r>
      <w:r w:rsidR="00A5341A" w:rsidRPr="0078115B">
        <w:rPr>
          <w:rFonts w:ascii="Verdana" w:eastAsia="Times New Roman" w:hAnsi="Verdana" w:cs="Arial"/>
          <w:b/>
          <w:bCs/>
          <w:kern w:val="0"/>
          <w:sz w:val="22"/>
          <w:szCs w:val="22"/>
          <w:lang w:eastAsia="es-MX"/>
          <w14:ligatures w14:val="none"/>
        </w:rPr>
        <w:t>“</w:t>
      </w:r>
      <w:r w:rsidR="00A5341A">
        <w:rPr>
          <w:rFonts w:ascii="Verdana" w:eastAsia="Times New Roman" w:hAnsi="Verdana" w:cs="Arial"/>
          <w:b/>
          <w:bCs/>
          <w:kern w:val="0"/>
          <w:sz w:val="22"/>
          <w:szCs w:val="22"/>
          <w:lang w:eastAsia="es-MX"/>
          <w14:ligatures w14:val="none"/>
        </w:rPr>
        <w:t xml:space="preserve">ADQUISICIÓN DE </w:t>
      </w:r>
      <w:r w:rsidR="00BE1963">
        <w:rPr>
          <w:rFonts w:ascii="Verdana" w:eastAsia="Times New Roman" w:hAnsi="Verdana" w:cs="Arial"/>
          <w:b/>
          <w:bCs/>
          <w:kern w:val="0"/>
          <w:sz w:val="22"/>
          <w:szCs w:val="22"/>
          <w:lang w:eastAsia="es-MX"/>
          <w14:ligatures w14:val="none"/>
        </w:rPr>
        <w:t xml:space="preserve">LLANTAS Y KIT DE GATO HIDRAULICO PARA EL </w:t>
      </w:r>
      <w:r w:rsidRPr="0078115B">
        <w:rPr>
          <w:rFonts w:ascii="Verdana" w:eastAsia="Times New Roman" w:hAnsi="Verdana" w:cs="Arial"/>
          <w:b/>
          <w:bCs/>
          <w:kern w:val="0"/>
          <w:sz w:val="22"/>
          <w:szCs w:val="22"/>
          <w:lang w:eastAsia="es-MX"/>
          <w14:ligatures w14:val="none"/>
        </w:rPr>
        <w:t>CONSEJO MUNICIPAL DEL DEPORTE DE TLAJOMULCO DE ZÚÑIGA, JALISCO”.</w:t>
      </w:r>
    </w:p>
    <w:bookmarkEnd w:id="0"/>
    <w:p w14:paraId="04C24273" w14:textId="77777777" w:rsidR="0078115B" w:rsidRPr="0078115B" w:rsidRDefault="0078115B" w:rsidP="0078115B">
      <w:pPr>
        <w:spacing w:after="0" w:line="240" w:lineRule="auto"/>
        <w:jc w:val="both"/>
        <w:rPr>
          <w:rFonts w:ascii="Arial" w:eastAsia="Times New Roman" w:hAnsi="Arial" w:cs="Arial"/>
          <w:kern w:val="0"/>
          <w:sz w:val="22"/>
          <w:szCs w:val="20"/>
          <w:lang w:eastAsia="es-MX"/>
          <w14:ligatures w14:val="none"/>
        </w:rPr>
      </w:pPr>
      <w:r w:rsidRPr="0078115B">
        <w:rPr>
          <w:rFonts w:ascii="Arial" w:eastAsia="Times New Roman" w:hAnsi="Arial" w:cs="Arial"/>
          <w:kern w:val="0"/>
          <w:sz w:val="22"/>
          <w:szCs w:val="20"/>
          <w:lang w:eastAsia="es-MX"/>
          <w14:ligatures w14:val="none"/>
        </w:rPr>
        <w:t>El Municipio de Tlajomulco de Zúñiga, Jalisco a través del Organismo Público Descentralizado, Consejo Municipal del Deporte (COMUDE) de Tlajomulco de Zúñiga, Jalisco, ubicado en la calle Constitución Oriente, NO. 157, Int. B, en el Municipio de Tlajomulco de Zúñiga, Jalisco,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2B7BDD57" w14:textId="77777777" w:rsidR="0078115B" w:rsidRPr="0078115B" w:rsidRDefault="0078115B" w:rsidP="0078115B">
      <w:pPr>
        <w:spacing w:after="0" w:line="240" w:lineRule="auto"/>
        <w:jc w:val="both"/>
        <w:rPr>
          <w:rFonts w:ascii="Arial" w:eastAsia="Times New Roman" w:hAnsi="Arial" w:cs="Arial"/>
          <w:kern w:val="0"/>
          <w:sz w:val="18"/>
          <w:szCs w:val="16"/>
          <w:lang w:eastAsia="es-MX"/>
          <w14:ligatures w14:val="none"/>
        </w:rPr>
      </w:pPr>
    </w:p>
    <w:tbl>
      <w:tblPr>
        <w:tblStyle w:val="Tablaconcuadrcula1"/>
        <w:tblW w:w="9498" w:type="dxa"/>
        <w:tblInd w:w="-289" w:type="dxa"/>
        <w:tblLook w:val="04A0" w:firstRow="1" w:lastRow="0" w:firstColumn="1" w:lastColumn="0" w:noHBand="0" w:noVBand="1"/>
      </w:tblPr>
      <w:tblGrid>
        <w:gridCol w:w="4679"/>
        <w:gridCol w:w="4819"/>
      </w:tblGrid>
      <w:tr w:rsidR="0078115B" w:rsidRPr="0078115B" w14:paraId="3E00C1A1" w14:textId="77777777" w:rsidTr="00F775F5">
        <w:trPr>
          <w:trHeight w:val="340"/>
        </w:trPr>
        <w:tc>
          <w:tcPr>
            <w:tcW w:w="4679" w:type="dxa"/>
          </w:tcPr>
          <w:p w14:paraId="49E728D9" w14:textId="77777777" w:rsidR="0078115B" w:rsidRPr="0078115B" w:rsidRDefault="0078115B" w:rsidP="0078115B">
            <w:pPr>
              <w:rPr>
                <w:rFonts w:ascii="Arial" w:eastAsia="Calibri" w:hAnsi="Arial" w:cs="Arial"/>
                <w:lang w:eastAsia="es-ES"/>
              </w:rPr>
            </w:pPr>
            <w:r w:rsidRPr="0078115B">
              <w:rPr>
                <w:rFonts w:ascii="Arial" w:eastAsia="Calibri" w:hAnsi="Arial" w:cs="Arial"/>
                <w:lang w:eastAsia="es-ES"/>
              </w:rPr>
              <w:t xml:space="preserve">Origen de los Recursos </w:t>
            </w:r>
          </w:p>
        </w:tc>
        <w:tc>
          <w:tcPr>
            <w:tcW w:w="4819" w:type="dxa"/>
          </w:tcPr>
          <w:p w14:paraId="4416E94B"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Municipal </w:t>
            </w:r>
          </w:p>
        </w:tc>
      </w:tr>
      <w:tr w:rsidR="0078115B" w:rsidRPr="0078115B" w14:paraId="21534709" w14:textId="77777777" w:rsidTr="00F775F5">
        <w:tc>
          <w:tcPr>
            <w:tcW w:w="4679" w:type="dxa"/>
          </w:tcPr>
          <w:p w14:paraId="3E112018"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Carácter de la Licitación </w:t>
            </w:r>
          </w:p>
        </w:tc>
        <w:tc>
          <w:tcPr>
            <w:tcW w:w="4819" w:type="dxa"/>
          </w:tcPr>
          <w:p w14:paraId="3209140F"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Local</w:t>
            </w:r>
          </w:p>
        </w:tc>
      </w:tr>
      <w:tr w:rsidR="0078115B" w:rsidRPr="0078115B" w14:paraId="2624D1D3" w14:textId="77777777" w:rsidTr="00F775F5">
        <w:tc>
          <w:tcPr>
            <w:tcW w:w="4679" w:type="dxa"/>
          </w:tcPr>
          <w:p w14:paraId="12D8F7F8"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Ejercicio Fiscal que abarca la Contratación </w:t>
            </w:r>
          </w:p>
        </w:tc>
        <w:tc>
          <w:tcPr>
            <w:tcW w:w="4819" w:type="dxa"/>
          </w:tcPr>
          <w:p w14:paraId="28AD9473"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2026</w:t>
            </w:r>
          </w:p>
        </w:tc>
      </w:tr>
      <w:tr w:rsidR="0078115B" w:rsidRPr="0078115B" w14:paraId="4D2256AC" w14:textId="77777777" w:rsidTr="00F775F5">
        <w:tc>
          <w:tcPr>
            <w:tcW w:w="4679" w:type="dxa"/>
          </w:tcPr>
          <w:p w14:paraId="6D926185"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Tipo de Contrato o Pedido (Orden de Compra)</w:t>
            </w:r>
          </w:p>
        </w:tc>
        <w:tc>
          <w:tcPr>
            <w:tcW w:w="4819" w:type="dxa"/>
          </w:tcPr>
          <w:p w14:paraId="23B40B4D"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Cerrado</w:t>
            </w:r>
          </w:p>
        </w:tc>
      </w:tr>
      <w:tr w:rsidR="0078115B" w:rsidRPr="0078115B" w14:paraId="5030E8D0" w14:textId="77777777" w:rsidTr="00F775F5">
        <w:tc>
          <w:tcPr>
            <w:tcW w:w="4679" w:type="dxa"/>
          </w:tcPr>
          <w:p w14:paraId="3963EC30"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Adjudicación de los Bienes o Servicios </w:t>
            </w:r>
          </w:p>
        </w:tc>
        <w:tc>
          <w:tcPr>
            <w:tcW w:w="4819" w:type="dxa"/>
          </w:tcPr>
          <w:p w14:paraId="4968AFE6" w14:textId="77777777" w:rsidR="0078115B" w:rsidRPr="0078115B" w:rsidRDefault="0078115B" w:rsidP="0078115B">
            <w:pPr>
              <w:jc w:val="both"/>
              <w:rPr>
                <w:rFonts w:ascii="Arial" w:eastAsia="Calibri" w:hAnsi="Arial" w:cs="Arial"/>
                <w:b/>
                <w:lang w:eastAsia="es-ES"/>
              </w:rPr>
            </w:pPr>
            <w:r w:rsidRPr="0078115B">
              <w:rPr>
                <w:rFonts w:ascii="Arial" w:eastAsia="Calibri" w:hAnsi="Arial" w:cs="Arial"/>
                <w:b/>
                <w:lang w:eastAsia="es-ES"/>
              </w:rPr>
              <w:t>Se podrá adjudicar a un solo proveedor</w:t>
            </w:r>
          </w:p>
        </w:tc>
      </w:tr>
      <w:tr w:rsidR="0078115B" w:rsidRPr="0078115B" w14:paraId="57661589" w14:textId="77777777" w:rsidTr="00F775F5">
        <w:tc>
          <w:tcPr>
            <w:tcW w:w="4679" w:type="dxa"/>
          </w:tcPr>
          <w:p w14:paraId="7F6060BB"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La partida presupuestal, de conformidad con el clasificador por objeto del gasto</w:t>
            </w:r>
          </w:p>
        </w:tc>
        <w:tc>
          <w:tcPr>
            <w:tcW w:w="4819" w:type="dxa"/>
          </w:tcPr>
          <w:p w14:paraId="2F6BD8BA" w14:textId="3CB04B40" w:rsidR="0078115B" w:rsidRPr="0078115B" w:rsidRDefault="00A5341A" w:rsidP="0078115B">
            <w:pPr>
              <w:jc w:val="both"/>
              <w:rPr>
                <w:rFonts w:ascii="Arial" w:eastAsia="Calibri" w:hAnsi="Arial" w:cs="Arial"/>
                <w:lang w:eastAsia="es-ES"/>
              </w:rPr>
            </w:pPr>
            <w:r>
              <w:rPr>
                <w:rFonts w:ascii="Arial" w:eastAsia="Calibri" w:hAnsi="Arial" w:cs="Arial"/>
                <w:lang w:eastAsia="es-ES"/>
              </w:rPr>
              <w:t>5151</w:t>
            </w:r>
          </w:p>
        </w:tc>
      </w:tr>
      <w:tr w:rsidR="0078115B" w:rsidRPr="0078115B" w14:paraId="3C6CAF3A" w14:textId="77777777" w:rsidTr="00F775F5">
        <w:tc>
          <w:tcPr>
            <w:tcW w:w="4679" w:type="dxa"/>
          </w:tcPr>
          <w:p w14:paraId="02550AEE"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Criterio de evaluación de propuestas </w:t>
            </w:r>
          </w:p>
        </w:tc>
        <w:tc>
          <w:tcPr>
            <w:tcW w:w="4819" w:type="dxa"/>
          </w:tcPr>
          <w:p w14:paraId="1390FDFE"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Binario</w:t>
            </w:r>
          </w:p>
        </w:tc>
      </w:tr>
      <w:tr w:rsidR="0078115B" w:rsidRPr="0078115B" w14:paraId="78C9EE79" w14:textId="77777777" w:rsidTr="00F775F5">
        <w:trPr>
          <w:trHeight w:val="329"/>
        </w:trPr>
        <w:tc>
          <w:tcPr>
            <w:tcW w:w="4679" w:type="dxa"/>
          </w:tcPr>
          <w:p w14:paraId="308B0629" w14:textId="77777777" w:rsidR="0078115B" w:rsidRPr="0078115B" w:rsidRDefault="0078115B" w:rsidP="0078115B">
            <w:pPr>
              <w:jc w:val="both"/>
              <w:rPr>
                <w:rFonts w:ascii="Arial" w:eastAsia="Calibri" w:hAnsi="Arial" w:cs="Arial"/>
              </w:rPr>
            </w:pPr>
            <w:r w:rsidRPr="0078115B">
              <w:rPr>
                <w:rFonts w:ascii="Arial" w:eastAsia="Calibri" w:hAnsi="Arial" w:cs="Arial"/>
              </w:rPr>
              <w:t>Fecha de Publicación</w:t>
            </w:r>
          </w:p>
        </w:tc>
        <w:tc>
          <w:tcPr>
            <w:tcW w:w="4819" w:type="dxa"/>
          </w:tcPr>
          <w:p w14:paraId="60780E50" w14:textId="7BA4514A" w:rsidR="0078115B" w:rsidRPr="0078115B" w:rsidRDefault="00BD47E1" w:rsidP="0078115B">
            <w:pPr>
              <w:spacing w:after="200" w:line="276" w:lineRule="auto"/>
              <w:jc w:val="both"/>
              <w:rPr>
                <w:rFonts w:ascii="Arial" w:eastAsia="Calibri" w:hAnsi="Arial" w:cs="Arial"/>
                <w:b/>
              </w:rPr>
            </w:pPr>
            <w:r>
              <w:rPr>
                <w:rFonts w:ascii="Arial" w:eastAsia="Calibri" w:hAnsi="Arial" w:cs="Arial"/>
                <w:color w:val="000000"/>
              </w:rPr>
              <w:t>22</w:t>
            </w:r>
            <w:r w:rsidR="00A5341A">
              <w:rPr>
                <w:rFonts w:ascii="Arial" w:eastAsia="Calibri" w:hAnsi="Arial" w:cs="Arial"/>
                <w:color w:val="000000"/>
              </w:rPr>
              <w:t xml:space="preserve"> de mayo </w:t>
            </w:r>
            <w:r w:rsidR="0078115B" w:rsidRPr="0078115B">
              <w:rPr>
                <w:rFonts w:ascii="Arial" w:eastAsia="Calibri" w:hAnsi="Arial" w:cs="Arial"/>
                <w:color w:val="000000"/>
              </w:rPr>
              <w:t>del año 2026</w:t>
            </w:r>
          </w:p>
        </w:tc>
      </w:tr>
      <w:tr w:rsidR="0078115B" w:rsidRPr="0078115B" w14:paraId="4EDDC851" w14:textId="77777777" w:rsidTr="00F775F5">
        <w:trPr>
          <w:trHeight w:val="671"/>
        </w:trPr>
        <w:tc>
          <w:tcPr>
            <w:tcW w:w="4679" w:type="dxa"/>
          </w:tcPr>
          <w:p w14:paraId="75CE88DF" w14:textId="77777777" w:rsidR="0078115B" w:rsidRPr="0078115B" w:rsidRDefault="0078115B" w:rsidP="0078115B">
            <w:pPr>
              <w:jc w:val="both"/>
              <w:rPr>
                <w:rFonts w:ascii="Arial" w:eastAsia="Calibri" w:hAnsi="Arial" w:cs="Arial"/>
              </w:rPr>
            </w:pPr>
            <w:r w:rsidRPr="0078115B">
              <w:rPr>
                <w:rFonts w:ascii="Arial" w:eastAsia="Calibri" w:hAnsi="Arial" w:cs="Arial"/>
              </w:rPr>
              <w:t>Aclaraciones</w:t>
            </w:r>
          </w:p>
        </w:tc>
        <w:tc>
          <w:tcPr>
            <w:tcW w:w="4819" w:type="dxa"/>
          </w:tcPr>
          <w:p w14:paraId="0F65C907" w14:textId="77777777" w:rsidR="0078115B" w:rsidRPr="0078115B" w:rsidRDefault="0078115B" w:rsidP="0078115B">
            <w:pPr>
              <w:jc w:val="both"/>
              <w:rPr>
                <w:rFonts w:ascii="Arial" w:eastAsia="Calibri" w:hAnsi="Arial" w:cs="Arial"/>
                <w:color w:val="000000"/>
              </w:rPr>
            </w:pPr>
            <w:r w:rsidRPr="0078115B">
              <w:rPr>
                <w:rFonts w:ascii="Arial" w:eastAsia="Calibri" w:hAnsi="Arial" w:cs="Arial"/>
              </w:rPr>
              <w:t>Al teléfono 01 (33) 32834400 Ext. 3263 o al correo electrónico: comprascomude@tlajomulco.gob.mx</w:t>
            </w:r>
          </w:p>
        </w:tc>
      </w:tr>
      <w:tr w:rsidR="00D33F8A" w:rsidRPr="0078115B" w14:paraId="1F79DBA1" w14:textId="77777777" w:rsidTr="00F775F5">
        <w:trPr>
          <w:trHeight w:val="181"/>
        </w:trPr>
        <w:tc>
          <w:tcPr>
            <w:tcW w:w="4679" w:type="dxa"/>
          </w:tcPr>
          <w:p w14:paraId="6C1F60F9" w14:textId="34169D42" w:rsidR="00D33F8A" w:rsidRPr="00D33F8A" w:rsidRDefault="00D33F8A" w:rsidP="00D33F8A">
            <w:pPr>
              <w:jc w:val="both"/>
              <w:rPr>
                <w:rFonts w:ascii="Arial" w:eastAsia="Calibri" w:hAnsi="Arial" w:cs="Arial"/>
              </w:rPr>
            </w:pPr>
            <w:r>
              <w:rPr>
                <w:rFonts w:ascii="Arial" w:eastAsia="Calibri" w:hAnsi="Arial" w:cs="Arial"/>
              </w:rPr>
              <w:t>Recepción de preguntas</w:t>
            </w:r>
          </w:p>
        </w:tc>
        <w:tc>
          <w:tcPr>
            <w:tcW w:w="4819" w:type="dxa"/>
          </w:tcPr>
          <w:p w14:paraId="0AD81A69" w14:textId="67727E31" w:rsidR="00D33F8A" w:rsidRPr="00D33F8A" w:rsidRDefault="00D33F8A" w:rsidP="00D33F8A">
            <w:pPr>
              <w:jc w:val="both"/>
              <w:rPr>
                <w:rFonts w:ascii="Arial" w:eastAsia="Calibri" w:hAnsi="Arial" w:cs="Arial"/>
              </w:rPr>
            </w:pPr>
            <w:r w:rsidRPr="00D33F8A">
              <w:rPr>
                <w:rFonts w:ascii="Arial" w:hAnsi="Arial" w:cs="Arial"/>
              </w:rPr>
              <w:t xml:space="preserve">A partir de la </w:t>
            </w:r>
            <w:r>
              <w:rPr>
                <w:rFonts w:ascii="Arial" w:hAnsi="Arial" w:cs="Arial"/>
              </w:rPr>
              <w:t xml:space="preserve">fecha de </w:t>
            </w:r>
            <w:r w:rsidRPr="00D33F8A">
              <w:rPr>
                <w:rFonts w:ascii="Arial" w:hAnsi="Arial" w:cs="Arial"/>
              </w:rPr>
              <w:t xml:space="preserve">publicación de la convocatoria y hasta el </w:t>
            </w:r>
            <w:r>
              <w:rPr>
                <w:rFonts w:ascii="Arial" w:hAnsi="Arial" w:cs="Arial"/>
              </w:rPr>
              <w:t xml:space="preserve">día </w:t>
            </w:r>
            <w:r w:rsidR="00BE1963">
              <w:rPr>
                <w:rFonts w:ascii="Arial" w:hAnsi="Arial" w:cs="Arial"/>
              </w:rPr>
              <w:t>2</w:t>
            </w:r>
            <w:r w:rsidR="00BD47E1">
              <w:rPr>
                <w:rFonts w:ascii="Arial" w:hAnsi="Arial" w:cs="Arial"/>
              </w:rPr>
              <w:t>6</w:t>
            </w:r>
            <w:r w:rsidRPr="00D33F8A">
              <w:rPr>
                <w:rFonts w:ascii="Arial" w:hAnsi="Arial" w:cs="Arial"/>
              </w:rPr>
              <w:t xml:space="preserve"> de mayo 2026 a las 14:00 horas. Deberán enviarse de forma digital en formato editable de Word vía correo electrónico a la siguiente dirección: </w:t>
            </w:r>
            <w:r>
              <w:rPr>
                <w:rFonts w:ascii="Arial" w:hAnsi="Arial" w:cs="Arial"/>
              </w:rPr>
              <w:t>comprascomude</w:t>
            </w:r>
            <w:r w:rsidRPr="00D33F8A">
              <w:rPr>
                <w:rFonts w:ascii="Arial" w:hAnsi="Arial" w:cs="Arial"/>
              </w:rPr>
              <w:t xml:space="preserve">@tlajomulco.gob.mx </w:t>
            </w:r>
          </w:p>
        </w:tc>
      </w:tr>
      <w:tr w:rsidR="00D33F8A" w:rsidRPr="0078115B" w14:paraId="52AAC59E" w14:textId="77777777" w:rsidTr="00F775F5">
        <w:trPr>
          <w:trHeight w:val="775"/>
        </w:trPr>
        <w:tc>
          <w:tcPr>
            <w:tcW w:w="4679" w:type="dxa"/>
          </w:tcPr>
          <w:p w14:paraId="2D5A9CCD" w14:textId="3A01ADD3" w:rsidR="00D33F8A" w:rsidRPr="00D33F8A" w:rsidRDefault="00D33F8A" w:rsidP="00D33F8A">
            <w:pPr>
              <w:spacing w:after="200"/>
              <w:jc w:val="both"/>
              <w:rPr>
                <w:rFonts w:ascii="Arial" w:eastAsia="Calibri" w:hAnsi="Arial" w:cs="Arial"/>
              </w:rPr>
            </w:pPr>
            <w:r w:rsidRPr="00D33F8A">
              <w:rPr>
                <w:rFonts w:ascii="Arial" w:hAnsi="Arial" w:cs="Arial"/>
              </w:rPr>
              <w:t xml:space="preserve">Junta Aclaratoria Aclaraciones </w:t>
            </w:r>
          </w:p>
        </w:tc>
        <w:tc>
          <w:tcPr>
            <w:tcW w:w="4819" w:type="dxa"/>
            <w:tcBorders>
              <w:top w:val="single" w:sz="4" w:space="0" w:color="auto"/>
              <w:left w:val="single" w:sz="4" w:space="0" w:color="auto"/>
              <w:bottom w:val="single" w:sz="4" w:space="0" w:color="auto"/>
              <w:right w:val="single" w:sz="4" w:space="0" w:color="auto"/>
            </w:tcBorders>
          </w:tcPr>
          <w:p w14:paraId="083E21FE" w14:textId="37B10671" w:rsidR="00D33F8A" w:rsidRPr="00D33F8A" w:rsidRDefault="00BE1963" w:rsidP="00D33F8A">
            <w:pPr>
              <w:spacing w:after="200"/>
              <w:jc w:val="both"/>
              <w:rPr>
                <w:rFonts w:ascii="Arial" w:eastAsia="Calibri" w:hAnsi="Arial" w:cs="Arial"/>
                <w:color w:val="000000"/>
              </w:rPr>
            </w:pPr>
            <w:r>
              <w:rPr>
                <w:rFonts w:ascii="Arial" w:hAnsi="Arial" w:cs="Arial"/>
              </w:rPr>
              <w:t>2</w:t>
            </w:r>
            <w:r w:rsidR="00BD47E1">
              <w:rPr>
                <w:rFonts w:ascii="Arial" w:hAnsi="Arial" w:cs="Arial"/>
              </w:rPr>
              <w:t>7</w:t>
            </w:r>
            <w:r w:rsidR="00D33F8A" w:rsidRPr="00D33F8A">
              <w:rPr>
                <w:rFonts w:ascii="Arial" w:hAnsi="Arial" w:cs="Arial"/>
              </w:rPr>
              <w:t xml:space="preserve"> de mayo de 2026 Registro de 1</w:t>
            </w:r>
            <w:r w:rsidR="00D33F8A">
              <w:rPr>
                <w:rFonts w:ascii="Arial" w:hAnsi="Arial" w:cs="Arial"/>
              </w:rPr>
              <w:t>1</w:t>
            </w:r>
            <w:r w:rsidR="00D33F8A" w:rsidRPr="00D33F8A">
              <w:rPr>
                <w:rFonts w:ascii="Arial" w:hAnsi="Arial" w:cs="Arial"/>
              </w:rPr>
              <w:t>:</w:t>
            </w:r>
            <w:r w:rsidR="00D33F8A">
              <w:rPr>
                <w:rFonts w:ascii="Arial" w:hAnsi="Arial" w:cs="Arial"/>
              </w:rPr>
              <w:t>45</w:t>
            </w:r>
            <w:r w:rsidR="00D33F8A" w:rsidRPr="00D33F8A">
              <w:rPr>
                <w:rFonts w:ascii="Arial" w:hAnsi="Arial" w:cs="Arial"/>
              </w:rPr>
              <w:t xml:space="preserve"> a 11:</w:t>
            </w:r>
            <w:r w:rsidR="00D33F8A">
              <w:rPr>
                <w:rFonts w:ascii="Arial" w:hAnsi="Arial" w:cs="Arial"/>
              </w:rPr>
              <w:t>59</w:t>
            </w:r>
            <w:r w:rsidR="00D33F8A" w:rsidRPr="00D33F8A">
              <w:rPr>
                <w:rFonts w:ascii="Arial" w:hAnsi="Arial" w:cs="Arial"/>
              </w:rPr>
              <w:t xml:space="preserve"> Acto 1</w:t>
            </w:r>
            <w:r w:rsidR="00D33F8A">
              <w:rPr>
                <w:rFonts w:ascii="Arial" w:hAnsi="Arial" w:cs="Arial"/>
              </w:rPr>
              <w:t>2:00</w:t>
            </w:r>
            <w:r w:rsidR="00D33F8A" w:rsidRPr="00D33F8A">
              <w:rPr>
                <w:rFonts w:ascii="Arial" w:hAnsi="Arial" w:cs="Arial"/>
              </w:rPr>
              <w:t xml:space="preserve"> horas. Lugar:</w:t>
            </w:r>
            <w:r w:rsidR="00D33F8A">
              <w:rPr>
                <w:rFonts w:ascii="Arial" w:hAnsi="Arial" w:cs="Arial"/>
              </w:rPr>
              <w:t xml:space="preserve"> COMUDE Tlajomulco,</w:t>
            </w:r>
            <w:r w:rsidR="00D33F8A" w:rsidRPr="00D33F8A">
              <w:rPr>
                <w:rFonts w:ascii="Arial" w:hAnsi="Arial" w:cs="Arial"/>
              </w:rPr>
              <w:t xml:space="preserve"> Calle </w:t>
            </w:r>
            <w:r w:rsidR="00D33F8A">
              <w:rPr>
                <w:rFonts w:ascii="Arial" w:hAnsi="Arial" w:cs="Arial"/>
              </w:rPr>
              <w:t xml:space="preserve">constitución #157 INT. B en </w:t>
            </w:r>
            <w:r w:rsidR="00D33F8A" w:rsidRPr="00D33F8A">
              <w:rPr>
                <w:rFonts w:ascii="Arial" w:hAnsi="Arial" w:cs="Arial"/>
              </w:rPr>
              <w:t>Tlajomulco de Zúñiga, Jal</w:t>
            </w:r>
            <w:r w:rsidR="00D33F8A">
              <w:rPr>
                <w:rFonts w:ascii="Arial" w:hAnsi="Arial" w:cs="Arial"/>
              </w:rPr>
              <w:t>isco</w:t>
            </w:r>
            <w:r w:rsidR="00D33F8A" w:rsidRPr="00D33F8A">
              <w:rPr>
                <w:rFonts w:ascii="Arial" w:hAnsi="Arial" w:cs="Arial"/>
              </w:rPr>
              <w:t>.</w:t>
            </w:r>
          </w:p>
        </w:tc>
      </w:tr>
      <w:tr w:rsidR="00A5341A" w:rsidRPr="0078115B" w14:paraId="25BA528E" w14:textId="77777777" w:rsidTr="00F775F5">
        <w:trPr>
          <w:trHeight w:val="1442"/>
        </w:trPr>
        <w:tc>
          <w:tcPr>
            <w:tcW w:w="4679" w:type="dxa"/>
          </w:tcPr>
          <w:p w14:paraId="2E74A83D" w14:textId="45B972AF" w:rsidR="00A5341A" w:rsidRPr="0078115B" w:rsidRDefault="00A5341A" w:rsidP="00A5341A">
            <w:pPr>
              <w:spacing w:after="200"/>
              <w:jc w:val="both"/>
              <w:rPr>
                <w:rFonts w:ascii="Arial" w:eastAsia="Calibri" w:hAnsi="Arial" w:cs="Arial"/>
              </w:rPr>
            </w:pPr>
            <w:r w:rsidRPr="0078115B">
              <w:rPr>
                <w:rFonts w:ascii="Arial" w:eastAsia="Calibri" w:hAnsi="Arial" w:cs="Arial"/>
              </w:rPr>
              <w:t xml:space="preserve">Fecha y hora límite para entrega de propuestas </w:t>
            </w:r>
          </w:p>
        </w:tc>
        <w:tc>
          <w:tcPr>
            <w:tcW w:w="4819" w:type="dxa"/>
            <w:tcBorders>
              <w:top w:val="single" w:sz="4" w:space="0" w:color="auto"/>
              <w:left w:val="single" w:sz="4" w:space="0" w:color="auto"/>
              <w:bottom w:val="single" w:sz="4" w:space="0" w:color="auto"/>
              <w:right w:val="single" w:sz="4" w:space="0" w:color="auto"/>
            </w:tcBorders>
          </w:tcPr>
          <w:p w14:paraId="4C66FB0F" w14:textId="49FF840A" w:rsidR="00A5341A" w:rsidRDefault="00BD47E1" w:rsidP="00A5341A">
            <w:pPr>
              <w:spacing w:after="200"/>
              <w:jc w:val="both"/>
              <w:rPr>
                <w:rFonts w:ascii="Arial" w:eastAsia="Calibri" w:hAnsi="Arial" w:cs="Arial"/>
                <w:color w:val="000000"/>
              </w:rPr>
            </w:pPr>
            <w:r>
              <w:rPr>
                <w:rFonts w:ascii="Arial" w:eastAsia="Calibri" w:hAnsi="Arial" w:cs="Arial"/>
                <w:color w:val="000000"/>
              </w:rPr>
              <w:t>01</w:t>
            </w:r>
            <w:r w:rsidR="00A5341A" w:rsidRPr="0078115B">
              <w:rPr>
                <w:rFonts w:ascii="Arial" w:eastAsia="Calibri" w:hAnsi="Arial" w:cs="Arial"/>
                <w:color w:val="000000"/>
              </w:rPr>
              <w:t xml:space="preserve"> de</w:t>
            </w:r>
            <w:r>
              <w:rPr>
                <w:rFonts w:ascii="Arial" w:eastAsia="Calibri" w:hAnsi="Arial" w:cs="Arial"/>
                <w:color w:val="000000"/>
              </w:rPr>
              <w:t xml:space="preserve"> junio</w:t>
            </w:r>
            <w:r w:rsidR="00A5341A">
              <w:rPr>
                <w:rFonts w:ascii="Arial" w:eastAsia="Calibri" w:hAnsi="Arial" w:cs="Arial"/>
                <w:color w:val="000000"/>
              </w:rPr>
              <w:t xml:space="preserve"> </w:t>
            </w:r>
            <w:r w:rsidR="00A5341A" w:rsidRPr="0078115B">
              <w:rPr>
                <w:rFonts w:ascii="Arial" w:eastAsia="Calibri" w:hAnsi="Arial" w:cs="Arial"/>
                <w:color w:val="000000"/>
              </w:rPr>
              <w:t xml:space="preserve">del 2026 a las </w:t>
            </w:r>
            <w:r w:rsidR="00A5341A" w:rsidRPr="0078115B">
              <w:rPr>
                <w:rFonts w:ascii="Arial" w:eastAsia="Calibri" w:hAnsi="Arial" w:cs="Arial"/>
              </w:rPr>
              <w:t>13:00 horas, Oficinas del Órgano Interno de Control de Tlajomulco de Zúñiga, ubicado en calle Vallarta #59</w:t>
            </w:r>
            <w:r w:rsidR="00A5341A">
              <w:rPr>
                <w:rFonts w:ascii="Arial" w:eastAsia="Calibri" w:hAnsi="Arial" w:cs="Arial"/>
              </w:rPr>
              <w:t xml:space="preserve"> C</w:t>
            </w:r>
            <w:r w:rsidR="00A5341A" w:rsidRPr="0078115B">
              <w:rPr>
                <w:rFonts w:ascii="Arial" w:eastAsia="Calibri" w:hAnsi="Arial" w:cs="Arial"/>
              </w:rPr>
              <w:t>, poniente, colonia centro, en Tlajomulco de Zúñiga, Jalisco.</w:t>
            </w:r>
          </w:p>
        </w:tc>
      </w:tr>
      <w:tr w:rsidR="0078115B" w:rsidRPr="0078115B" w14:paraId="0EB95CAF" w14:textId="77777777" w:rsidTr="00F775F5">
        <w:trPr>
          <w:trHeight w:val="70"/>
        </w:trPr>
        <w:tc>
          <w:tcPr>
            <w:tcW w:w="4679" w:type="dxa"/>
          </w:tcPr>
          <w:p w14:paraId="7C6C2F03" w14:textId="77777777" w:rsidR="0078115B" w:rsidRPr="0078115B" w:rsidRDefault="0078115B" w:rsidP="0078115B">
            <w:pPr>
              <w:spacing w:after="200"/>
              <w:jc w:val="both"/>
              <w:rPr>
                <w:rFonts w:ascii="Arial" w:eastAsia="Calibri" w:hAnsi="Arial" w:cs="Arial"/>
              </w:rPr>
            </w:pPr>
            <w:r w:rsidRPr="0078115B">
              <w:rPr>
                <w:rFonts w:ascii="Arial" w:eastAsia="Calibri" w:hAnsi="Arial" w:cs="Arial"/>
              </w:rPr>
              <w:t>Apertura de propuestas. Se invita a los licitantes a participar en el evento</w:t>
            </w:r>
          </w:p>
        </w:tc>
        <w:tc>
          <w:tcPr>
            <w:tcW w:w="4819" w:type="dxa"/>
            <w:tcBorders>
              <w:top w:val="single" w:sz="4" w:space="0" w:color="auto"/>
              <w:left w:val="single" w:sz="4" w:space="0" w:color="auto"/>
              <w:bottom w:val="single" w:sz="4" w:space="0" w:color="auto"/>
              <w:right w:val="single" w:sz="4" w:space="0" w:color="auto"/>
            </w:tcBorders>
          </w:tcPr>
          <w:p w14:paraId="5D548684" w14:textId="41726353" w:rsidR="0078115B" w:rsidRPr="0078115B" w:rsidRDefault="00BD47E1" w:rsidP="0078115B">
            <w:pPr>
              <w:spacing w:after="200"/>
              <w:jc w:val="both"/>
              <w:rPr>
                <w:rFonts w:ascii="Arial" w:eastAsia="Calibri" w:hAnsi="Arial" w:cs="Arial"/>
                <w:color w:val="000000"/>
              </w:rPr>
            </w:pPr>
            <w:r>
              <w:rPr>
                <w:rFonts w:ascii="Arial" w:eastAsia="Calibri" w:hAnsi="Arial" w:cs="Arial"/>
                <w:color w:val="000000"/>
              </w:rPr>
              <w:t>01 de junio</w:t>
            </w:r>
            <w:r w:rsidR="0078115B" w:rsidRPr="0078115B">
              <w:rPr>
                <w:rFonts w:ascii="Arial" w:eastAsia="Calibri" w:hAnsi="Arial" w:cs="Arial"/>
                <w:color w:val="000000"/>
              </w:rPr>
              <w:t xml:space="preserve"> del 2026, a las </w:t>
            </w:r>
            <w:r w:rsidR="0078115B" w:rsidRPr="0078115B">
              <w:rPr>
                <w:rFonts w:ascii="Arial" w:eastAsia="Calibri" w:hAnsi="Arial" w:cs="Arial"/>
              </w:rPr>
              <w:t>13:10 horas, Oficinas del Órgano Interno de Control de Tlajomulco de Zúñiga, ubicado en calle Vallarta #59</w:t>
            </w:r>
            <w:r w:rsidR="00A6113C">
              <w:rPr>
                <w:rFonts w:ascii="Arial" w:eastAsia="Calibri" w:hAnsi="Arial" w:cs="Arial"/>
              </w:rPr>
              <w:t xml:space="preserve"> C</w:t>
            </w:r>
            <w:r w:rsidR="0078115B" w:rsidRPr="0078115B">
              <w:rPr>
                <w:rFonts w:ascii="Arial" w:eastAsia="Calibri" w:hAnsi="Arial" w:cs="Arial"/>
              </w:rPr>
              <w:t>, poniente, colonia centro, en Tlajomulco de Zúñiga, Jalisco.</w:t>
            </w:r>
          </w:p>
        </w:tc>
      </w:tr>
      <w:tr w:rsidR="0078115B" w:rsidRPr="0078115B" w14:paraId="65B94584" w14:textId="77777777" w:rsidTr="00F775F5">
        <w:trPr>
          <w:trHeight w:val="490"/>
        </w:trPr>
        <w:tc>
          <w:tcPr>
            <w:tcW w:w="4679" w:type="dxa"/>
          </w:tcPr>
          <w:p w14:paraId="78255A2C" w14:textId="77777777" w:rsidR="0078115B" w:rsidRPr="0078115B" w:rsidRDefault="0078115B" w:rsidP="0078115B">
            <w:pPr>
              <w:spacing w:after="200"/>
              <w:jc w:val="both"/>
              <w:rPr>
                <w:rFonts w:ascii="Arial" w:eastAsia="Calibri" w:hAnsi="Arial" w:cs="Arial"/>
              </w:rPr>
            </w:pPr>
            <w:r w:rsidRPr="0078115B">
              <w:rPr>
                <w:rFonts w:ascii="Arial" w:eastAsia="Calibri" w:hAnsi="Arial" w:cs="Arial"/>
              </w:rPr>
              <w:lastRenderedPageBreak/>
              <w:t xml:space="preserve">Fecha de Publicación de Fallo </w:t>
            </w:r>
          </w:p>
        </w:tc>
        <w:tc>
          <w:tcPr>
            <w:tcW w:w="4819" w:type="dxa"/>
          </w:tcPr>
          <w:p w14:paraId="4C013774" w14:textId="77777777" w:rsidR="0078115B" w:rsidRPr="0078115B" w:rsidRDefault="0078115B" w:rsidP="0078115B">
            <w:pPr>
              <w:spacing w:after="200"/>
              <w:jc w:val="both"/>
              <w:rPr>
                <w:rFonts w:ascii="Arial" w:eastAsia="Calibri" w:hAnsi="Arial" w:cs="Arial"/>
              </w:rPr>
            </w:pPr>
            <w:r w:rsidRPr="0078115B">
              <w:rPr>
                <w:rFonts w:ascii="Arial" w:eastAsia="Calibri" w:hAnsi="Arial" w:cs="Arial"/>
              </w:rPr>
              <w:t>Desde la fecha de apertura de propuestas o hasta 20 días posteriores</w:t>
            </w:r>
          </w:p>
        </w:tc>
      </w:tr>
      <w:tr w:rsidR="0078115B" w:rsidRPr="0078115B" w14:paraId="1A752DD8" w14:textId="77777777" w:rsidTr="00F775F5">
        <w:trPr>
          <w:trHeight w:val="720"/>
        </w:trPr>
        <w:tc>
          <w:tcPr>
            <w:tcW w:w="4679" w:type="dxa"/>
          </w:tcPr>
          <w:p w14:paraId="0FACB3C5" w14:textId="77777777" w:rsidR="0078115B" w:rsidRPr="0078115B" w:rsidRDefault="0078115B" w:rsidP="0078115B">
            <w:pPr>
              <w:jc w:val="both"/>
              <w:rPr>
                <w:rFonts w:ascii="Arial" w:eastAsia="Calibri" w:hAnsi="Arial" w:cs="Arial"/>
              </w:rPr>
            </w:pPr>
            <w:r w:rsidRPr="0078115B">
              <w:rPr>
                <w:rFonts w:ascii="Arial" w:eastAsia="Calibri" w:hAnsi="Arial" w:cs="Arial"/>
              </w:rPr>
              <w:t>Domicilio de las Oficinas del Órgano Interno de Control donde podrán presentarse inconformidades.</w:t>
            </w:r>
          </w:p>
        </w:tc>
        <w:tc>
          <w:tcPr>
            <w:tcW w:w="4819" w:type="dxa"/>
          </w:tcPr>
          <w:p w14:paraId="6F7945BC" w14:textId="423CFBF1" w:rsidR="0078115B" w:rsidRPr="0078115B" w:rsidRDefault="00D33F8A" w:rsidP="0078115B">
            <w:pPr>
              <w:rPr>
                <w:rFonts w:ascii="Arial" w:eastAsia="Calibri" w:hAnsi="Arial" w:cs="Arial"/>
              </w:rPr>
            </w:pPr>
            <w:r w:rsidRPr="0078115B">
              <w:rPr>
                <w:rFonts w:ascii="Arial" w:eastAsia="Times New Roman" w:hAnsi="Arial" w:cs="Arial"/>
              </w:rPr>
              <w:t>C</w:t>
            </w:r>
            <w:r w:rsidR="0078115B" w:rsidRPr="0078115B">
              <w:rPr>
                <w:rFonts w:ascii="Arial" w:eastAsia="Times New Roman" w:hAnsi="Arial" w:cs="Arial"/>
              </w:rPr>
              <w:t>alle Vallarta #59</w:t>
            </w:r>
            <w:r w:rsidR="00A6113C">
              <w:rPr>
                <w:rFonts w:ascii="Arial" w:eastAsia="Times New Roman" w:hAnsi="Arial" w:cs="Arial"/>
              </w:rPr>
              <w:t xml:space="preserve"> C</w:t>
            </w:r>
            <w:r w:rsidR="0078115B" w:rsidRPr="0078115B">
              <w:rPr>
                <w:rFonts w:ascii="Arial" w:eastAsia="Times New Roman" w:hAnsi="Arial" w:cs="Arial"/>
              </w:rPr>
              <w:t>, poniente, colonia centro, en Tlajomulco de Zúñiga, Jalisco</w:t>
            </w:r>
          </w:p>
        </w:tc>
      </w:tr>
    </w:tbl>
    <w:p w14:paraId="6211A0EB" w14:textId="77777777" w:rsidR="00D33F8A" w:rsidRDefault="00D33F8A" w:rsidP="0078115B">
      <w:pPr>
        <w:spacing w:after="0" w:line="240" w:lineRule="auto"/>
        <w:jc w:val="both"/>
        <w:rPr>
          <w:rFonts w:ascii="Calibri" w:eastAsia="Times New Roman" w:hAnsi="Calibri" w:cs="Times New Roman"/>
          <w:b/>
          <w:kern w:val="0"/>
          <w:sz w:val="22"/>
          <w:szCs w:val="22"/>
          <w:lang w:eastAsia="es-MX"/>
          <w14:ligatures w14:val="none"/>
        </w:rPr>
      </w:pPr>
    </w:p>
    <w:tbl>
      <w:tblPr>
        <w:tblStyle w:val="Tablaconcuadrcula2"/>
        <w:tblpPr w:leftFromText="141" w:rightFromText="141" w:vertAnchor="page" w:horzAnchor="margin" w:tblpXSpec="center" w:tblpY="3777"/>
        <w:tblW w:w="9634" w:type="dxa"/>
        <w:tblLook w:val="04A0" w:firstRow="1" w:lastRow="0" w:firstColumn="1" w:lastColumn="0" w:noHBand="0" w:noVBand="1"/>
      </w:tblPr>
      <w:tblGrid>
        <w:gridCol w:w="1238"/>
        <w:gridCol w:w="5924"/>
        <w:gridCol w:w="284"/>
        <w:gridCol w:w="1134"/>
        <w:gridCol w:w="979"/>
        <w:gridCol w:w="75"/>
      </w:tblGrid>
      <w:tr w:rsidR="00F775F5" w:rsidRPr="008346F0" w14:paraId="0DABFE50" w14:textId="77777777" w:rsidTr="00F775F5">
        <w:trPr>
          <w:trHeight w:val="240"/>
        </w:trPr>
        <w:tc>
          <w:tcPr>
            <w:tcW w:w="1238" w:type="dxa"/>
            <w:shd w:val="clear" w:color="auto" w:fill="000000" w:themeFill="text1"/>
            <w:noWrap/>
          </w:tcPr>
          <w:p w14:paraId="2202F3EC" w14:textId="77777777" w:rsidR="00F775F5" w:rsidRPr="00A5341A" w:rsidRDefault="00F775F5" w:rsidP="00F775F5">
            <w:pPr>
              <w:jc w:val="center"/>
              <w:rPr>
                <w:rFonts w:ascii="Calibri" w:hAnsi="Calibri" w:cs="Calibri"/>
                <w:sz w:val="20"/>
                <w:szCs w:val="20"/>
              </w:rPr>
            </w:pPr>
            <w:r w:rsidRPr="00A5341A">
              <w:rPr>
                <w:rFonts w:ascii="Calibri" w:hAnsi="Calibri" w:cs="Calibri"/>
                <w:sz w:val="20"/>
                <w:szCs w:val="20"/>
              </w:rPr>
              <w:t>PARTIDA</w:t>
            </w:r>
          </w:p>
        </w:tc>
        <w:tc>
          <w:tcPr>
            <w:tcW w:w="5924" w:type="dxa"/>
            <w:tcBorders>
              <w:top w:val="nil"/>
            </w:tcBorders>
            <w:shd w:val="clear" w:color="auto" w:fill="000000" w:themeFill="text1"/>
            <w:noWrap/>
          </w:tcPr>
          <w:p w14:paraId="66547A3A" w14:textId="77777777" w:rsidR="00F775F5" w:rsidRPr="00A5341A" w:rsidRDefault="00F775F5" w:rsidP="00F775F5">
            <w:pPr>
              <w:pStyle w:val="TableParagraph"/>
              <w:spacing w:before="11"/>
              <w:rPr>
                <w:sz w:val="20"/>
                <w:szCs w:val="20"/>
              </w:rPr>
            </w:pPr>
            <w:r w:rsidRPr="00A5341A">
              <w:rPr>
                <w:sz w:val="20"/>
                <w:szCs w:val="20"/>
              </w:rPr>
              <w:t>DESCRIPCION</w:t>
            </w:r>
          </w:p>
        </w:tc>
        <w:tc>
          <w:tcPr>
            <w:tcW w:w="1418" w:type="dxa"/>
            <w:gridSpan w:val="2"/>
            <w:shd w:val="clear" w:color="auto" w:fill="000000" w:themeFill="text1"/>
            <w:noWrap/>
          </w:tcPr>
          <w:p w14:paraId="51E1E693" w14:textId="77777777" w:rsidR="00F775F5" w:rsidRPr="00A5341A" w:rsidRDefault="00F775F5" w:rsidP="00F775F5">
            <w:pPr>
              <w:jc w:val="center"/>
              <w:rPr>
                <w:rFonts w:ascii="Calibri" w:hAnsi="Calibri" w:cs="Calibri"/>
                <w:sz w:val="20"/>
                <w:szCs w:val="20"/>
              </w:rPr>
            </w:pPr>
            <w:r w:rsidRPr="00A5341A">
              <w:rPr>
                <w:rFonts w:ascii="Calibri" w:hAnsi="Calibri" w:cs="Calibri"/>
                <w:sz w:val="20"/>
                <w:szCs w:val="20"/>
              </w:rPr>
              <w:t>CANTIDAD</w:t>
            </w:r>
          </w:p>
        </w:tc>
        <w:tc>
          <w:tcPr>
            <w:tcW w:w="1054" w:type="dxa"/>
            <w:gridSpan w:val="2"/>
            <w:shd w:val="clear" w:color="auto" w:fill="000000" w:themeFill="text1"/>
          </w:tcPr>
          <w:p w14:paraId="625777A2" w14:textId="77777777" w:rsidR="00F775F5" w:rsidRPr="00A5341A" w:rsidRDefault="00F775F5" w:rsidP="00F775F5">
            <w:pPr>
              <w:rPr>
                <w:rFonts w:ascii="Calibri" w:hAnsi="Calibri" w:cs="Calibri"/>
                <w:sz w:val="20"/>
                <w:szCs w:val="20"/>
              </w:rPr>
            </w:pPr>
            <w:r w:rsidRPr="00A5341A">
              <w:rPr>
                <w:rFonts w:ascii="Calibri" w:hAnsi="Calibri" w:cs="Calibri"/>
                <w:sz w:val="20"/>
                <w:szCs w:val="20"/>
              </w:rPr>
              <w:t xml:space="preserve">     U/M</w:t>
            </w:r>
          </w:p>
        </w:tc>
      </w:tr>
      <w:tr w:rsidR="00F775F5" w:rsidRPr="008346F0" w14:paraId="641693C5" w14:textId="77777777" w:rsidTr="00F775F5">
        <w:trPr>
          <w:trHeight w:val="70"/>
        </w:trPr>
        <w:tc>
          <w:tcPr>
            <w:tcW w:w="1238" w:type="dxa"/>
            <w:shd w:val="clear" w:color="auto" w:fill="000000" w:themeFill="text1"/>
            <w:noWrap/>
          </w:tcPr>
          <w:p w14:paraId="1A47EE86" w14:textId="77777777" w:rsidR="00F775F5" w:rsidRPr="00A5341A" w:rsidRDefault="00F775F5" w:rsidP="00F775F5">
            <w:pPr>
              <w:jc w:val="center"/>
              <w:rPr>
                <w:rFonts w:ascii="Calibri" w:hAnsi="Calibri" w:cs="Calibri"/>
                <w:sz w:val="20"/>
                <w:szCs w:val="20"/>
              </w:rPr>
            </w:pPr>
          </w:p>
        </w:tc>
        <w:tc>
          <w:tcPr>
            <w:tcW w:w="5924" w:type="dxa"/>
            <w:tcBorders>
              <w:top w:val="nil"/>
            </w:tcBorders>
            <w:shd w:val="clear" w:color="auto" w:fill="000000" w:themeFill="text1"/>
            <w:noWrap/>
          </w:tcPr>
          <w:p w14:paraId="54964BA4" w14:textId="77777777" w:rsidR="00F775F5" w:rsidRPr="00A5341A" w:rsidRDefault="00F775F5" w:rsidP="00F775F5">
            <w:pPr>
              <w:pStyle w:val="TableParagraph"/>
              <w:spacing w:before="11"/>
              <w:ind w:left="0"/>
              <w:jc w:val="left"/>
              <w:rPr>
                <w:sz w:val="20"/>
                <w:szCs w:val="20"/>
              </w:rPr>
            </w:pPr>
          </w:p>
        </w:tc>
        <w:tc>
          <w:tcPr>
            <w:tcW w:w="1418" w:type="dxa"/>
            <w:gridSpan w:val="2"/>
            <w:shd w:val="clear" w:color="auto" w:fill="000000" w:themeFill="text1"/>
            <w:noWrap/>
          </w:tcPr>
          <w:p w14:paraId="24E0BEED" w14:textId="77777777" w:rsidR="00F775F5" w:rsidRPr="00A5341A" w:rsidRDefault="00F775F5" w:rsidP="00F775F5">
            <w:pPr>
              <w:jc w:val="center"/>
              <w:rPr>
                <w:rFonts w:ascii="Calibri" w:hAnsi="Calibri" w:cs="Calibri"/>
                <w:sz w:val="20"/>
                <w:szCs w:val="20"/>
              </w:rPr>
            </w:pPr>
          </w:p>
        </w:tc>
        <w:tc>
          <w:tcPr>
            <w:tcW w:w="1054" w:type="dxa"/>
            <w:gridSpan w:val="2"/>
            <w:shd w:val="clear" w:color="auto" w:fill="000000" w:themeFill="text1"/>
          </w:tcPr>
          <w:p w14:paraId="5D095699" w14:textId="77777777" w:rsidR="00F775F5" w:rsidRPr="00A5341A" w:rsidRDefault="00F775F5" w:rsidP="00F775F5">
            <w:pPr>
              <w:rPr>
                <w:rFonts w:ascii="Calibri" w:hAnsi="Calibri" w:cs="Calibri"/>
                <w:sz w:val="20"/>
                <w:szCs w:val="20"/>
              </w:rPr>
            </w:pPr>
          </w:p>
        </w:tc>
      </w:tr>
      <w:tr w:rsidR="00BE1963" w:rsidRPr="008346F0" w14:paraId="375290A8" w14:textId="77777777" w:rsidTr="00BE1963">
        <w:trPr>
          <w:gridAfter w:val="1"/>
          <w:wAfter w:w="75" w:type="dxa"/>
          <w:trHeight w:val="514"/>
        </w:trPr>
        <w:tc>
          <w:tcPr>
            <w:tcW w:w="1238" w:type="dxa"/>
            <w:noWrap/>
          </w:tcPr>
          <w:p w14:paraId="512FEB32" w14:textId="77777777" w:rsidR="00BE1963" w:rsidRPr="00A5341A" w:rsidRDefault="00BE1963" w:rsidP="00BE1963">
            <w:pPr>
              <w:pStyle w:val="Sinespaciado"/>
              <w:jc w:val="center"/>
              <w:rPr>
                <w:sz w:val="20"/>
                <w:szCs w:val="20"/>
              </w:rPr>
            </w:pPr>
            <w:r w:rsidRPr="00A5341A">
              <w:rPr>
                <w:sz w:val="20"/>
                <w:szCs w:val="20"/>
              </w:rPr>
              <w:t>1</w:t>
            </w:r>
          </w:p>
        </w:tc>
        <w:tc>
          <w:tcPr>
            <w:tcW w:w="6208" w:type="dxa"/>
            <w:gridSpan w:val="2"/>
            <w:noWrap/>
          </w:tcPr>
          <w:p w14:paraId="666C0EFE" w14:textId="77777777" w:rsidR="00BE1963" w:rsidRPr="00BE1963" w:rsidRDefault="00BE1963" w:rsidP="00BE1963">
            <w:pPr>
              <w:pStyle w:val="Sinespaciado"/>
              <w:rPr>
                <w:rFonts w:ascii="Verdana" w:hAnsi="Verdana" w:cstheme="majorHAnsi"/>
                <w:b/>
                <w:bCs/>
                <w:sz w:val="20"/>
                <w:szCs w:val="20"/>
              </w:rPr>
            </w:pPr>
            <w:r w:rsidRPr="00BE1963">
              <w:rPr>
                <w:rFonts w:ascii="Verdana" w:hAnsi="Verdana" w:cstheme="majorHAnsi"/>
                <w:b/>
                <w:bCs/>
                <w:sz w:val="20"/>
                <w:szCs w:val="20"/>
              </w:rPr>
              <w:t>LLANTA MEDIDA 215/75R16C</w:t>
            </w:r>
          </w:p>
          <w:p w14:paraId="5A8813D1" w14:textId="77777777" w:rsidR="00BE1963" w:rsidRPr="00BE1963" w:rsidRDefault="00BE1963" w:rsidP="00BE1963">
            <w:pPr>
              <w:pStyle w:val="Sinespaciado"/>
              <w:rPr>
                <w:rFonts w:ascii="Verdana" w:hAnsi="Verdana" w:cstheme="majorHAnsi"/>
                <w:sz w:val="20"/>
                <w:szCs w:val="20"/>
              </w:rPr>
            </w:pPr>
            <w:r w:rsidRPr="00BE1963">
              <w:rPr>
                <w:rFonts w:ascii="Verdana" w:hAnsi="Verdana" w:cstheme="majorHAnsi"/>
                <w:sz w:val="20"/>
                <w:szCs w:val="20"/>
              </w:rPr>
              <w:t>Con las siguientes características:</w:t>
            </w:r>
          </w:p>
          <w:p w14:paraId="43ABD5E3" w14:textId="77777777" w:rsidR="00BE1963" w:rsidRPr="00BE1963" w:rsidRDefault="00BE1963" w:rsidP="00BE1963">
            <w:pPr>
              <w:pStyle w:val="Sinespaciado"/>
              <w:widowControl/>
              <w:numPr>
                <w:ilvl w:val="0"/>
                <w:numId w:val="2"/>
              </w:numPr>
              <w:autoSpaceDE/>
              <w:autoSpaceDN/>
              <w:rPr>
                <w:rFonts w:ascii="Verdana" w:hAnsi="Verdana" w:cstheme="majorHAnsi"/>
                <w:sz w:val="20"/>
                <w:szCs w:val="20"/>
              </w:rPr>
            </w:pPr>
            <w:r w:rsidRPr="00BE1963">
              <w:rPr>
                <w:rFonts w:ascii="Verdana" w:hAnsi="Verdana" w:cstheme="majorHAnsi"/>
                <w:sz w:val="20"/>
                <w:szCs w:val="20"/>
              </w:rPr>
              <w:t>Índice de velocidad: R.</w:t>
            </w:r>
          </w:p>
          <w:p w14:paraId="3239497F" w14:textId="77777777" w:rsidR="00BE1963" w:rsidRPr="00BE1963" w:rsidRDefault="00BE1963" w:rsidP="00BE1963">
            <w:pPr>
              <w:pStyle w:val="Sinespaciado"/>
              <w:widowControl/>
              <w:numPr>
                <w:ilvl w:val="0"/>
                <w:numId w:val="2"/>
              </w:numPr>
              <w:autoSpaceDE/>
              <w:autoSpaceDN/>
              <w:rPr>
                <w:rFonts w:ascii="Verdana" w:hAnsi="Verdana" w:cstheme="majorHAnsi"/>
                <w:sz w:val="20"/>
                <w:szCs w:val="20"/>
              </w:rPr>
            </w:pPr>
            <w:r w:rsidRPr="00BE1963">
              <w:rPr>
                <w:rFonts w:ascii="Verdana" w:hAnsi="Verdana" w:cstheme="majorHAnsi"/>
                <w:sz w:val="20"/>
                <w:szCs w:val="20"/>
              </w:rPr>
              <w:t>Índice de carga: 114.</w:t>
            </w:r>
          </w:p>
          <w:p w14:paraId="5AC5536B" w14:textId="77777777" w:rsidR="00BE1963" w:rsidRPr="00BE1963" w:rsidRDefault="00BE1963" w:rsidP="00BE1963">
            <w:pPr>
              <w:pStyle w:val="Sinespaciado"/>
              <w:widowControl/>
              <w:numPr>
                <w:ilvl w:val="0"/>
                <w:numId w:val="2"/>
              </w:numPr>
              <w:autoSpaceDE/>
              <w:autoSpaceDN/>
              <w:rPr>
                <w:rFonts w:ascii="Verdana" w:hAnsi="Verdana" w:cstheme="majorHAnsi"/>
                <w:sz w:val="20"/>
                <w:szCs w:val="20"/>
              </w:rPr>
            </w:pPr>
            <w:r w:rsidRPr="00BE1963">
              <w:rPr>
                <w:rFonts w:ascii="Verdana" w:hAnsi="Verdana" w:cstheme="majorHAnsi"/>
                <w:sz w:val="20"/>
                <w:szCs w:val="20"/>
              </w:rPr>
              <w:t>Tamaño y rodado: 215/75 R16C.</w:t>
            </w:r>
          </w:p>
          <w:p w14:paraId="5F1E183F" w14:textId="77777777" w:rsidR="00BE1963" w:rsidRPr="00BE1963" w:rsidRDefault="00BE1963" w:rsidP="00BE1963">
            <w:pPr>
              <w:pStyle w:val="Sinespaciado"/>
              <w:widowControl/>
              <w:numPr>
                <w:ilvl w:val="0"/>
                <w:numId w:val="2"/>
              </w:numPr>
              <w:autoSpaceDE/>
              <w:autoSpaceDN/>
              <w:rPr>
                <w:rFonts w:ascii="Verdana" w:hAnsi="Verdana" w:cstheme="majorHAnsi"/>
                <w:sz w:val="20"/>
                <w:szCs w:val="20"/>
              </w:rPr>
            </w:pPr>
            <w:r w:rsidRPr="00BE1963">
              <w:rPr>
                <w:rFonts w:ascii="Verdana" w:hAnsi="Verdana" w:cstheme="majorHAnsi"/>
                <w:sz w:val="20"/>
                <w:szCs w:val="20"/>
              </w:rPr>
              <w:t>Carga máxima: 1180 kg.</w:t>
            </w:r>
          </w:p>
          <w:p w14:paraId="209503B4" w14:textId="77777777" w:rsidR="00BE1963" w:rsidRPr="00BE1963" w:rsidRDefault="00BE1963" w:rsidP="00BE1963">
            <w:pPr>
              <w:pStyle w:val="Sinespaciado"/>
              <w:widowControl/>
              <w:numPr>
                <w:ilvl w:val="0"/>
                <w:numId w:val="2"/>
              </w:numPr>
              <w:autoSpaceDE/>
              <w:autoSpaceDN/>
              <w:rPr>
                <w:rFonts w:ascii="Verdana" w:hAnsi="Verdana" w:cstheme="majorHAnsi"/>
                <w:sz w:val="20"/>
                <w:szCs w:val="20"/>
              </w:rPr>
            </w:pPr>
            <w:r w:rsidRPr="00BE1963">
              <w:rPr>
                <w:rFonts w:ascii="Verdana" w:hAnsi="Verdana" w:cstheme="majorHAnsi"/>
                <w:sz w:val="20"/>
                <w:szCs w:val="20"/>
              </w:rPr>
              <w:t>Velocidad máxima: 170 km/h.</w:t>
            </w:r>
          </w:p>
          <w:p w14:paraId="0FBBC990" w14:textId="77777777" w:rsidR="00BE1963" w:rsidRPr="00BE1963" w:rsidRDefault="00BE1963" w:rsidP="00BE1963">
            <w:pPr>
              <w:pStyle w:val="Sinespaciado"/>
              <w:widowControl/>
              <w:numPr>
                <w:ilvl w:val="0"/>
                <w:numId w:val="2"/>
              </w:numPr>
              <w:autoSpaceDE/>
              <w:autoSpaceDN/>
              <w:rPr>
                <w:rFonts w:ascii="Verdana" w:hAnsi="Verdana" w:cstheme="majorHAnsi"/>
                <w:sz w:val="20"/>
                <w:szCs w:val="20"/>
              </w:rPr>
            </w:pPr>
            <w:r w:rsidRPr="00BE1963">
              <w:rPr>
                <w:rFonts w:ascii="Verdana" w:hAnsi="Verdana" w:cstheme="majorHAnsi"/>
                <w:sz w:val="20"/>
                <w:szCs w:val="20"/>
              </w:rPr>
              <w:t>Eficiencia de ahorro de combustible: B.</w:t>
            </w:r>
          </w:p>
          <w:p w14:paraId="3230637E" w14:textId="77777777" w:rsidR="00BE1963" w:rsidRPr="00BE1963" w:rsidRDefault="00BE1963" w:rsidP="00BE1963">
            <w:pPr>
              <w:pStyle w:val="Sinespaciado"/>
              <w:widowControl/>
              <w:numPr>
                <w:ilvl w:val="0"/>
                <w:numId w:val="2"/>
              </w:numPr>
              <w:autoSpaceDE/>
              <w:autoSpaceDN/>
              <w:rPr>
                <w:rFonts w:ascii="Verdana" w:hAnsi="Verdana" w:cstheme="majorHAnsi"/>
                <w:sz w:val="20"/>
                <w:szCs w:val="20"/>
              </w:rPr>
            </w:pPr>
            <w:r w:rsidRPr="00BE1963">
              <w:rPr>
                <w:rFonts w:ascii="Verdana" w:hAnsi="Verdana" w:cstheme="majorHAnsi"/>
                <w:sz w:val="20"/>
                <w:szCs w:val="20"/>
              </w:rPr>
              <w:t>Eficiencia de adherencia en mojado: B.</w:t>
            </w:r>
          </w:p>
          <w:p w14:paraId="0565ABDF" w14:textId="77777777" w:rsidR="00BE1963" w:rsidRPr="00BE1963" w:rsidRDefault="00BE1963" w:rsidP="00BE1963">
            <w:pPr>
              <w:pStyle w:val="Sinespaciado"/>
              <w:widowControl/>
              <w:numPr>
                <w:ilvl w:val="0"/>
                <w:numId w:val="2"/>
              </w:numPr>
              <w:autoSpaceDE/>
              <w:autoSpaceDN/>
              <w:rPr>
                <w:rFonts w:ascii="Verdana" w:hAnsi="Verdana" w:cstheme="majorHAnsi"/>
                <w:sz w:val="20"/>
                <w:szCs w:val="20"/>
              </w:rPr>
            </w:pPr>
            <w:r w:rsidRPr="00BE1963">
              <w:rPr>
                <w:rFonts w:ascii="Verdana" w:hAnsi="Verdana" w:cstheme="majorHAnsi"/>
                <w:sz w:val="20"/>
                <w:szCs w:val="20"/>
              </w:rPr>
              <w:t xml:space="preserve">Diseño de banda de rodadura </w:t>
            </w:r>
            <w:proofErr w:type="spellStart"/>
            <w:r w:rsidRPr="00BE1963">
              <w:rPr>
                <w:rFonts w:ascii="Verdana" w:hAnsi="Verdana" w:cstheme="majorHAnsi"/>
                <w:sz w:val="20"/>
                <w:szCs w:val="20"/>
              </w:rPr>
              <w:t>regul</w:t>
            </w:r>
            <w:proofErr w:type="spellEnd"/>
          </w:p>
          <w:p w14:paraId="008DB192" w14:textId="4839A497" w:rsidR="00BE1963" w:rsidRPr="00BE1963" w:rsidRDefault="00BE1963" w:rsidP="00BE1963">
            <w:pPr>
              <w:jc w:val="both"/>
              <w:rPr>
                <w:rFonts w:ascii="Verdana" w:eastAsia="Times New Roman" w:hAnsi="Verdana" w:cs="Calibri"/>
                <w:b/>
                <w:bCs/>
                <w:color w:val="000000"/>
                <w:sz w:val="20"/>
                <w:szCs w:val="20"/>
                <w:lang w:eastAsia="es-MX"/>
              </w:rPr>
            </w:pPr>
          </w:p>
        </w:tc>
        <w:tc>
          <w:tcPr>
            <w:tcW w:w="1134" w:type="dxa"/>
            <w:tcBorders>
              <w:top w:val="nil"/>
              <w:left w:val="nil"/>
              <w:bottom w:val="single" w:sz="4" w:space="0" w:color="auto"/>
              <w:right w:val="single" w:sz="8" w:space="0" w:color="auto"/>
            </w:tcBorders>
            <w:noWrap/>
            <w:vAlign w:val="center"/>
          </w:tcPr>
          <w:p w14:paraId="56E1E915" w14:textId="77777777" w:rsidR="00BE1963" w:rsidRPr="00A5341A" w:rsidRDefault="00BE1963" w:rsidP="00BE1963">
            <w:pPr>
              <w:pStyle w:val="Sinespaciado"/>
              <w:jc w:val="center"/>
              <w:rPr>
                <w:b/>
                <w:bCs/>
                <w:sz w:val="20"/>
                <w:szCs w:val="20"/>
              </w:rPr>
            </w:pPr>
            <w:r w:rsidRPr="00A5341A">
              <w:rPr>
                <w:b/>
                <w:bCs/>
              </w:rPr>
              <w:t>2</w:t>
            </w:r>
          </w:p>
        </w:tc>
        <w:tc>
          <w:tcPr>
            <w:tcW w:w="979" w:type="dxa"/>
            <w:tcBorders>
              <w:top w:val="nil"/>
              <w:left w:val="nil"/>
              <w:bottom w:val="single" w:sz="4" w:space="0" w:color="auto"/>
              <w:right w:val="single" w:sz="8" w:space="0" w:color="auto"/>
            </w:tcBorders>
          </w:tcPr>
          <w:p w14:paraId="33B7A991" w14:textId="77777777" w:rsidR="00BE1963" w:rsidRPr="00A5341A" w:rsidRDefault="00BE1963" w:rsidP="00BE1963">
            <w:pPr>
              <w:pStyle w:val="Sinespaciado"/>
              <w:jc w:val="center"/>
              <w:rPr>
                <w:b/>
                <w:bCs/>
              </w:rPr>
            </w:pPr>
          </w:p>
          <w:p w14:paraId="27F0E3F0" w14:textId="77777777" w:rsidR="00BE1963" w:rsidRPr="00A5341A" w:rsidRDefault="00BE1963" w:rsidP="00BE1963">
            <w:pPr>
              <w:pStyle w:val="Sinespaciado"/>
              <w:jc w:val="center"/>
              <w:rPr>
                <w:b/>
                <w:bCs/>
              </w:rPr>
            </w:pPr>
          </w:p>
          <w:p w14:paraId="5F6533DF" w14:textId="77777777" w:rsidR="00BE1963" w:rsidRPr="00A5341A" w:rsidRDefault="00BE1963" w:rsidP="00BE1963">
            <w:pPr>
              <w:pStyle w:val="Sinespaciado"/>
              <w:jc w:val="center"/>
              <w:rPr>
                <w:b/>
                <w:bCs/>
              </w:rPr>
            </w:pPr>
          </w:p>
          <w:p w14:paraId="4883C901" w14:textId="77777777" w:rsidR="00BE1963" w:rsidRPr="00A5341A" w:rsidRDefault="00BE1963" w:rsidP="00BE1963">
            <w:pPr>
              <w:pStyle w:val="Sinespaciado"/>
              <w:jc w:val="center"/>
              <w:rPr>
                <w:b/>
                <w:bCs/>
              </w:rPr>
            </w:pPr>
          </w:p>
          <w:p w14:paraId="02C300C9" w14:textId="77777777" w:rsidR="00BE1963" w:rsidRPr="00A5341A" w:rsidRDefault="00BE1963" w:rsidP="00BE1963">
            <w:pPr>
              <w:pStyle w:val="Sinespaciado"/>
              <w:jc w:val="center"/>
              <w:rPr>
                <w:b/>
                <w:bCs/>
              </w:rPr>
            </w:pPr>
          </w:p>
          <w:p w14:paraId="0E01D532" w14:textId="50630FA2" w:rsidR="00BE1963" w:rsidRPr="00A5341A" w:rsidRDefault="00BE1963" w:rsidP="00BE1963">
            <w:pPr>
              <w:pStyle w:val="Sinespaciado"/>
              <w:jc w:val="center"/>
              <w:rPr>
                <w:sz w:val="20"/>
                <w:szCs w:val="20"/>
              </w:rPr>
            </w:pPr>
            <w:r w:rsidRPr="00A5341A">
              <w:rPr>
                <w:b/>
                <w:bCs/>
              </w:rPr>
              <w:t>Pieza</w:t>
            </w:r>
            <w:r w:rsidR="00BD47E1">
              <w:rPr>
                <w:b/>
                <w:bCs/>
              </w:rPr>
              <w:t>s</w:t>
            </w:r>
          </w:p>
        </w:tc>
      </w:tr>
      <w:tr w:rsidR="00BE1963" w:rsidRPr="008346F0" w14:paraId="7DD9EEBD" w14:textId="77777777" w:rsidTr="00BE1963">
        <w:trPr>
          <w:gridAfter w:val="1"/>
          <w:wAfter w:w="75" w:type="dxa"/>
          <w:trHeight w:val="514"/>
        </w:trPr>
        <w:tc>
          <w:tcPr>
            <w:tcW w:w="1238" w:type="dxa"/>
            <w:noWrap/>
          </w:tcPr>
          <w:p w14:paraId="78813C2D" w14:textId="45A9F3B1" w:rsidR="00BE1963" w:rsidRPr="00A5341A" w:rsidRDefault="00BE1963" w:rsidP="00BE1963">
            <w:pPr>
              <w:pStyle w:val="Sinespaciado"/>
              <w:jc w:val="center"/>
              <w:rPr>
                <w:sz w:val="20"/>
                <w:szCs w:val="20"/>
              </w:rPr>
            </w:pPr>
            <w:r>
              <w:rPr>
                <w:sz w:val="20"/>
                <w:szCs w:val="20"/>
              </w:rPr>
              <w:t>2</w:t>
            </w:r>
          </w:p>
        </w:tc>
        <w:tc>
          <w:tcPr>
            <w:tcW w:w="6208" w:type="dxa"/>
            <w:gridSpan w:val="2"/>
            <w:noWrap/>
          </w:tcPr>
          <w:p w14:paraId="287F4E59" w14:textId="77777777" w:rsidR="00BE1963" w:rsidRPr="00BE1963" w:rsidRDefault="00BE1963" w:rsidP="00BE1963">
            <w:pPr>
              <w:jc w:val="both"/>
              <w:rPr>
                <w:rFonts w:ascii="Verdana" w:eastAsia="Times New Roman" w:hAnsi="Verdana" w:cstheme="majorHAnsi"/>
                <w:b/>
                <w:bCs/>
                <w:color w:val="000000"/>
                <w:sz w:val="20"/>
                <w:szCs w:val="20"/>
                <w:lang w:eastAsia="es-MX"/>
              </w:rPr>
            </w:pPr>
            <w:r w:rsidRPr="00BE1963">
              <w:rPr>
                <w:rFonts w:ascii="Verdana" w:hAnsi="Verdana" w:cstheme="majorHAnsi"/>
                <w:b/>
                <w:bCs/>
                <w:sz w:val="20"/>
                <w:szCs w:val="20"/>
              </w:rPr>
              <w:t>KIT DE GATO HIDRÁULICO DE BOTELLA 5 TONELADAS CON LLAVE CRUZADA Y CABLE PARA PASAR CORRIENTE PARA AUTO con las siguientes características mínimas</w:t>
            </w:r>
            <w:r w:rsidRPr="00BE1963">
              <w:rPr>
                <w:rFonts w:ascii="Verdana" w:eastAsia="Times New Roman" w:hAnsi="Verdana" w:cstheme="majorHAnsi"/>
                <w:b/>
                <w:bCs/>
                <w:color w:val="000000"/>
                <w:sz w:val="20"/>
                <w:szCs w:val="20"/>
                <w:lang w:eastAsia="es-MX"/>
              </w:rPr>
              <w:t xml:space="preserve"> </w:t>
            </w:r>
          </w:p>
          <w:p w14:paraId="36ED78FC" w14:textId="77777777" w:rsidR="00BE1963" w:rsidRPr="00BE1963" w:rsidRDefault="00BE1963" w:rsidP="00BE1963">
            <w:pPr>
              <w:numPr>
                <w:ilvl w:val="0"/>
                <w:numId w:val="3"/>
              </w:numPr>
              <w:jc w:val="both"/>
              <w:rPr>
                <w:rFonts w:ascii="Verdana" w:eastAsia="Times New Roman" w:hAnsi="Verdana" w:cstheme="majorHAnsi"/>
                <w:color w:val="000000"/>
                <w:sz w:val="20"/>
                <w:szCs w:val="20"/>
                <w:lang w:eastAsia="es-MX"/>
              </w:rPr>
            </w:pPr>
            <w:r w:rsidRPr="00BE1963">
              <w:rPr>
                <w:rFonts w:ascii="Verdana" w:eastAsia="Times New Roman" w:hAnsi="Verdana" w:cstheme="majorHAnsi"/>
                <w:color w:val="000000"/>
                <w:sz w:val="20"/>
                <w:szCs w:val="20"/>
                <w:lang w:eastAsia="es-MX"/>
              </w:rPr>
              <w:t>Capacidad de carga de 5 toneladas para levantar vehículos pesados.</w:t>
            </w:r>
          </w:p>
          <w:p w14:paraId="4F472E6B" w14:textId="77777777" w:rsidR="00BE1963" w:rsidRPr="00BE1963" w:rsidRDefault="00BE1963" w:rsidP="00BE1963">
            <w:pPr>
              <w:numPr>
                <w:ilvl w:val="0"/>
                <w:numId w:val="3"/>
              </w:numPr>
              <w:jc w:val="both"/>
              <w:rPr>
                <w:rFonts w:ascii="Verdana" w:eastAsia="Times New Roman" w:hAnsi="Verdana" w:cstheme="majorHAnsi"/>
                <w:color w:val="000000"/>
                <w:sz w:val="20"/>
                <w:szCs w:val="20"/>
                <w:lang w:eastAsia="es-MX"/>
              </w:rPr>
            </w:pPr>
            <w:r w:rsidRPr="00BE1963">
              <w:rPr>
                <w:rFonts w:ascii="Verdana" w:eastAsia="Times New Roman" w:hAnsi="Verdana" w:cstheme="majorHAnsi"/>
                <w:color w:val="000000"/>
                <w:sz w:val="20"/>
                <w:szCs w:val="20"/>
                <w:lang w:eastAsia="es-MX"/>
              </w:rPr>
              <w:t> Rango de elevación de 180 mm a 355 mm para diversas aplicaciones.</w:t>
            </w:r>
          </w:p>
          <w:p w14:paraId="78CC94A9" w14:textId="77777777" w:rsidR="00BE1963" w:rsidRPr="00BE1963" w:rsidRDefault="00BE1963" w:rsidP="00BE1963">
            <w:pPr>
              <w:numPr>
                <w:ilvl w:val="0"/>
                <w:numId w:val="3"/>
              </w:numPr>
              <w:jc w:val="both"/>
              <w:rPr>
                <w:rFonts w:ascii="Verdana" w:eastAsia="Times New Roman" w:hAnsi="Verdana" w:cstheme="majorHAnsi"/>
                <w:color w:val="000000"/>
                <w:sz w:val="20"/>
                <w:szCs w:val="20"/>
                <w:lang w:eastAsia="es-MX"/>
              </w:rPr>
            </w:pPr>
            <w:r w:rsidRPr="00BE1963">
              <w:rPr>
                <w:rFonts w:ascii="Verdana" w:eastAsia="Times New Roman" w:hAnsi="Verdana" w:cstheme="majorHAnsi"/>
                <w:color w:val="000000"/>
                <w:sz w:val="20"/>
                <w:szCs w:val="20"/>
                <w:lang w:eastAsia="es-MX"/>
              </w:rPr>
              <w:t> Construcción de acero aleado forjado para mayor durabilidad.</w:t>
            </w:r>
          </w:p>
          <w:p w14:paraId="5B7016C5" w14:textId="77777777" w:rsidR="00BE1963" w:rsidRPr="00BE1963" w:rsidRDefault="00BE1963" w:rsidP="00BE1963">
            <w:pPr>
              <w:numPr>
                <w:ilvl w:val="0"/>
                <w:numId w:val="3"/>
              </w:numPr>
              <w:jc w:val="both"/>
              <w:rPr>
                <w:rFonts w:ascii="Verdana" w:eastAsia="Times New Roman" w:hAnsi="Verdana" w:cstheme="majorHAnsi"/>
                <w:color w:val="000000"/>
                <w:sz w:val="20"/>
                <w:szCs w:val="20"/>
                <w:lang w:eastAsia="es-MX"/>
              </w:rPr>
            </w:pPr>
            <w:r w:rsidRPr="00BE1963">
              <w:rPr>
                <w:rFonts w:ascii="Verdana" w:eastAsia="Times New Roman" w:hAnsi="Verdana" w:cstheme="majorHAnsi"/>
                <w:color w:val="000000"/>
                <w:sz w:val="20"/>
                <w:szCs w:val="20"/>
                <w:lang w:eastAsia="es-MX"/>
              </w:rPr>
              <w:t> Llave cruzada con cuatro tamaños de bocas para versatilidad en tu caja de herramientas.</w:t>
            </w:r>
          </w:p>
          <w:p w14:paraId="76267BAC" w14:textId="12AA75E4" w:rsidR="00BE1963" w:rsidRPr="00BE1963" w:rsidRDefault="00BE1963" w:rsidP="00BE1963">
            <w:pPr>
              <w:jc w:val="both"/>
              <w:rPr>
                <w:rFonts w:ascii="Verdana" w:eastAsia="Times New Roman" w:hAnsi="Verdana" w:cstheme="majorHAnsi"/>
                <w:color w:val="000000"/>
                <w:sz w:val="20"/>
                <w:szCs w:val="20"/>
                <w:lang w:eastAsia="es-MX"/>
              </w:rPr>
            </w:pPr>
            <w:r w:rsidRPr="00BE1963">
              <w:rPr>
                <w:rFonts w:ascii="Verdana" w:eastAsia="Times New Roman" w:hAnsi="Verdana" w:cstheme="majorHAnsi"/>
                <w:color w:val="000000"/>
                <w:sz w:val="20"/>
                <w:szCs w:val="20"/>
                <w:lang w:eastAsia="es-MX"/>
              </w:rPr>
              <w:t xml:space="preserve">Detalles técnicos: Tipo de servicio del vehículo: Van, Sedan, Vehículo comercial, SUV Material: aleación de acero Capacidad de carga: 5 toneladas Dimensiones del artículo </w:t>
            </w:r>
            <w:proofErr w:type="spellStart"/>
            <w:r w:rsidRPr="00BE1963">
              <w:rPr>
                <w:rFonts w:ascii="Verdana" w:eastAsia="Times New Roman" w:hAnsi="Verdana" w:cstheme="majorHAnsi"/>
                <w:color w:val="000000"/>
                <w:sz w:val="20"/>
                <w:szCs w:val="20"/>
                <w:lang w:eastAsia="es-MX"/>
              </w:rPr>
              <w:t>LxWxH</w:t>
            </w:r>
            <w:proofErr w:type="spellEnd"/>
            <w:r w:rsidRPr="00BE1963">
              <w:rPr>
                <w:rFonts w:ascii="Verdana" w:eastAsia="Times New Roman" w:hAnsi="Verdana" w:cstheme="majorHAnsi"/>
                <w:color w:val="000000"/>
                <w:sz w:val="20"/>
                <w:szCs w:val="20"/>
                <w:lang w:eastAsia="es-MX"/>
              </w:rPr>
              <w:t xml:space="preserve">: 10.5 x 11 x 18.5 cm Altura mínima: 180 mm Altura máxima: 355 mm Estilo: 5 toneladas (10 000 libras) Peso del artículo: 2,7 kg. </w:t>
            </w:r>
          </w:p>
          <w:p w14:paraId="3D637C35" w14:textId="77777777" w:rsidR="00BE1963" w:rsidRPr="00BE1963" w:rsidRDefault="00BE1963" w:rsidP="00BE1963">
            <w:pPr>
              <w:jc w:val="both"/>
              <w:rPr>
                <w:rFonts w:ascii="Verdana" w:eastAsia="Times New Roman" w:hAnsi="Verdana" w:cstheme="majorHAnsi"/>
                <w:color w:val="000000"/>
                <w:sz w:val="20"/>
                <w:szCs w:val="20"/>
                <w:lang w:eastAsia="es-MX"/>
              </w:rPr>
            </w:pPr>
            <w:r w:rsidRPr="00BE1963">
              <w:rPr>
                <w:rFonts w:ascii="Verdana" w:eastAsia="Times New Roman" w:hAnsi="Verdana" w:cstheme="majorHAnsi"/>
                <w:color w:val="000000"/>
                <w:sz w:val="20"/>
                <w:szCs w:val="20"/>
                <w:lang w:eastAsia="es-MX"/>
              </w:rPr>
              <w:t>especificaciones (llave cruzada): -Cuerpo de acero forjado de 15.5 mm -Acabado galvanizado -Tamaño de bocas: 17 mm, 19 mm, 21 mm, 23 mm</w:t>
            </w:r>
          </w:p>
          <w:p w14:paraId="2CA0C782" w14:textId="77777777" w:rsidR="00BE1963" w:rsidRPr="00BE1963" w:rsidRDefault="00BE1963" w:rsidP="00BE1963">
            <w:pPr>
              <w:jc w:val="both"/>
              <w:rPr>
                <w:rFonts w:ascii="Verdana" w:eastAsia="Times New Roman" w:hAnsi="Verdana" w:cstheme="majorHAnsi"/>
                <w:color w:val="000000"/>
                <w:sz w:val="20"/>
                <w:szCs w:val="20"/>
                <w:lang w:eastAsia="es-MX"/>
              </w:rPr>
            </w:pPr>
          </w:p>
          <w:p w14:paraId="10EE7785" w14:textId="77777777" w:rsidR="00BE1963" w:rsidRPr="00BE1963" w:rsidRDefault="00BE1963" w:rsidP="00BE1963">
            <w:pPr>
              <w:pStyle w:val="Sinespaciado"/>
              <w:rPr>
                <w:rFonts w:ascii="Verdana" w:hAnsi="Verdana"/>
                <w:b/>
                <w:bCs/>
                <w:sz w:val="20"/>
                <w:szCs w:val="20"/>
              </w:rPr>
            </w:pPr>
          </w:p>
        </w:tc>
        <w:tc>
          <w:tcPr>
            <w:tcW w:w="1134" w:type="dxa"/>
            <w:tcBorders>
              <w:top w:val="single" w:sz="4" w:space="0" w:color="auto"/>
              <w:left w:val="nil"/>
              <w:bottom w:val="single" w:sz="8" w:space="0" w:color="auto"/>
              <w:right w:val="single" w:sz="8" w:space="0" w:color="auto"/>
            </w:tcBorders>
            <w:noWrap/>
            <w:vAlign w:val="center"/>
          </w:tcPr>
          <w:p w14:paraId="276BF5D2" w14:textId="23F6954F" w:rsidR="00BE1963" w:rsidRPr="00A5341A" w:rsidRDefault="00BE1963" w:rsidP="00BE1963">
            <w:pPr>
              <w:pStyle w:val="Sinespaciado"/>
              <w:jc w:val="center"/>
              <w:rPr>
                <w:b/>
                <w:bCs/>
              </w:rPr>
            </w:pPr>
            <w:r>
              <w:rPr>
                <w:b/>
                <w:bCs/>
              </w:rPr>
              <w:t>1</w:t>
            </w:r>
          </w:p>
        </w:tc>
        <w:tc>
          <w:tcPr>
            <w:tcW w:w="979" w:type="dxa"/>
            <w:tcBorders>
              <w:top w:val="single" w:sz="4" w:space="0" w:color="auto"/>
              <w:left w:val="nil"/>
              <w:bottom w:val="single" w:sz="8" w:space="0" w:color="auto"/>
              <w:right w:val="single" w:sz="8" w:space="0" w:color="auto"/>
            </w:tcBorders>
          </w:tcPr>
          <w:p w14:paraId="0E48EA2A" w14:textId="77777777" w:rsidR="00BE1963" w:rsidRDefault="00BE1963" w:rsidP="00BE1963">
            <w:pPr>
              <w:pStyle w:val="Sinespaciado"/>
              <w:jc w:val="center"/>
              <w:rPr>
                <w:b/>
                <w:bCs/>
              </w:rPr>
            </w:pPr>
          </w:p>
          <w:p w14:paraId="66EA0544" w14:textId="77777777" w:rsidR="00BE1963" w:rsidRDefault="00BE1963" w:rsidP="00BE1963">
            <w:pPr>
              <w:pStyle w:val="Sinespaciado"/>
              <w:jc w:val="center"/>
              <w:rPr>
                <w:b/>
                <w:bCs/>
              </w:rPr>
            </w:pPr>
          </w:p>
          <w:p w14:paraId="2F1FF600" w14:textId="77777777" w:rsidR="00BE1963" w:rsidRDefault="00BE1963" w:rsidP="00BE1963">
            <w:pPr>
              <w:pStyle w:val="Sinespaciado"/>
              <w:jc w:val="center"/>
              <w:rPr>
                <w:b/>
                <w:bCs/>
              </w:rPr>
            </w:pPr>
          </w:p>
          <w:p w14:paraId="7A569E2E" w14:textId="77777777" w:rsidR="00BE1963" w:rsidRDefault="00BE1963" w:rsidP="00BE1963">
            <w:pPr>
              <w:pStyle w:val="Sinespaciado"/>
              <w:jc w:val="center"/>
              <w:rPr>
                <w:b/>
                <w:bCs/>
              </w:rPr>
            </w:pPr>
          </w:p>
          <w:p w14:paraId="451B2516" w14:textId="77777777" w:rsidR="00BE1963" w:rsidRDefault="00BE1963" w:rsidP="00BE1963">
            <w:pPr>
              <w:pStyle w:val="Sinespaciado"/>
              <w:jc w:val="center"/>
              <w:rPr>
                <w:b/>
                <w:bCs/>
              </w:rPr>
            </w:pPr>
          </w:p>
          <w:p w14:paraId="3D4E995F" w14:textId="77777777" w:rsidR="00BE1963" w:rsidRDefault="00BE1963" w:rsidP="00BE1963">
            <w:pPr>
              <w:pStyle w:val="Sinespaciado"/>
              <w:jc w:val="center"/>
              <w:rPr>
                <w:b/>
                <w:bCs/>
              </w:rPr>
            </w:pPr>
          </w:p>
          <w:p w14:paraId="4787A865" w14:textId="77777777" w:rsidR="00BE1963" w:rsidRDefault="00BE1963" w:rsidP="00BE1963">
            <w:pPr>
              <w:pStyle w:val="Sinespaciado"/>
              <w:jc w:val="center"/>
              <w:rPr>
                <w:b/>
                <w:bCs/>
              </w:rPr>
            </w:pPr>
          </w:p>
          <w:p w14:paraId="46C569FB" w14:textId="77777777" w:rsidR="00BE1963" w:rsidRDefault="00BE1963" w:rsidP="00BE1963">
            <w:pPr>
              <w:pStyle w:val="Sinespaciado"/>
              <w:jc w:val="center"/>
              <w:rPr>
                <w:b/>
                <w:bCs/>
              </w:rPr>
            </w:pPr>
          </w:p>
          <w:p w14:paraId="1F860FE2" w14:textId="77777777" w:rsidR="00BE1963" w:rsidRDefault="00BE1963" w:rsidP="00BE1963">
            <w:pPr>
              <w:pStyle w:val="Sinespaciado"/>
              <w:jc w:val="center"/>
              <w:rPr>
                <w:b/>
                <w:bCs/>
              </w:rPr>
            </w:pPr>
          </w:p>
          <w:p w14:paraId="4EC8D4DC" w14:textId="77777777" w:rsidR="00BE1963" w:rsidRDefault="00BE1963" w:rsidP="00BE1963">
            <w:pPr>
              <w:pStyle w:val="Sinespaciado"/>
              <w:jc w:val="center"/>
              <w:rPr>
                <w:b/>
                <w:bCs/>
              </w:rPr>
            </w:pPr>
          </w:p>
          <w:p w14:paraId="73C23E38" w14:textId="63E8C05B" w:rsidR="00BE1963" w:rsidRPr="00A5341A" w:rsidRDefault="00BE1963" w:rsidP="00BE1963">
            <w:pPr>
              <w:pStyle w:val="Sinespaciado"/>
              <w:jc w:val="center"/>
              <w:rPr>
                <w:b/>
                <w:bCs/>
              </w:rPr>
            </w:pPr>
            <w:r>
              <w:rPr>
                <w:b/>
                <w:bCs/>
              </w:rPr>
              <w:t>KIT</w:t>
            </w:r>
          </w:p>
        </w:tc>
      </w:tr>
    </w:tbl>
    <w:p w14:paraId="4E999F9E" w14:textId="59C70788" w:rsidR="0078115B" w:rsidRPr="0078115B" w:rsidRDefault="0078115B" w:rsidP="0078115B">
      <w:pPr>
        <w:spacing w:after="0" w:line="240" w:lineRule="auto"/>
        <w:jc w:val="both"/>
        <w:rPr>
          <w:rFonts w:ascii="Calibri" w:eastAsia="Times New Roman" w:hAnsi="Calibri" w:cs="Times New Roman"/>
          <w:b/>
          <w:kern w:val="0"/>
          <w:sz w:val="22"/>
          <w:szCs w:val="22"/>
          <w:lang w:eastAsia="es-MX"/>
          <w14:ligatures w14:val="none"/>
        </w:rPr>
      </w:pPr>
      <w:r w:rsidRPr="0078115B">
        <w:rPr>
          <w:rFonts w:ascii="Calibri" w:eastAsia="Times New Roman" w:hAnsi="Calibri" w:cs="Times New Roman"/>
          <w:b/>
          <w:kern w:val="0"/>
          <w:sz w:val="22"/>
          <w:szCs w:val="22"/>
          <w:lang w:eastAsia="es-MX"/>
          <w14:ligatures w14:val="none"/>
        </w:rPr>
        <w:t>Las adjudicadas deberán ser entregadas posteriores a la entrega de la orden de compra en un plazo no mayor a 05 días Después de la convocatoria concluida en el domicilio calle Constitución Oriente no. 157, Int. B, en el Municipio de Tlajomulco de Zúñiga, Jalisco, La compra de lo adjudicado no será mayor de acuerdo con el tope presupuestal del ejercicio en curso</w:t>
      </w:r>
    </w:p>
    <w:p w14:paraId="62C62F93" w14:textId="77777777" w:rsidR="00D33F8A" w:rsidRDefault="00D33F8A" w:rsidP="0078115B">
      <w:pPr>
        <w:spacing w:after="0" w:line="240" w:lineRule="auto"/>
        <w:jc w:val="center"/>
        <w:rPr>
          <w:rFonts w:ascii="Calibri" w:eastAsia="Times New Roman" w:hAnsi="Calibri" w:cs="Times New Roman"/>
          <w:b/>
          <w:kern w:val="0"/>
          <w:sz w:val="28"/>
          <w:szCs w:val="28"/>
          <w:lang w:eastAsia="es-MX"/>
          <w14:ligatures w14:val="none"/>
        </w:rPr>
      </w:pPr>
    </w:p>
    <w:p w14:paraId="6C885019" w14:textId="77777777" w:rsidR="00BD47E1" w:rsidRDefault="00BD47E1" w:rsidP="0078115B">
      <w:pPr>
        <w:spacing w:after="0" w:line="240" w:lineRule="auto"/>
        <w:jc w:val="center"/>
        <w:rPr>
          <w:rFonts w:ascii="Calibri" w:eastAsia="Times New Roman" w:hAnsi="Calibri" w:cs="Times New Roman"/>
          <w:b/>
          <w:kern w:val="0"/>
          <w:sz w:val="28"/>
          <w:szCs w:val="28"/>
          <w:lang w:eastAsia="es-MX"/>
          <w14:ligatures w14:val="none"/>
        </w:rPr>
      </w:pPr>
    </w:p>
    <w:p w14:paraId="16FA89A6" w14:textId="035B9C50" w:rsidR="0078115B" w:rsidRPr="0078115B" w:rsidRDefault="0078115B" w:rsidP="0078115B">
      <w:pPr>
        <w:spacing w:after="0" w:line="240" w:lineRule="auto"/>
        <w:jc w:val="center"/>
        <w:rPr>
          <w:rFonts w:ascii="Calibri" w:eastAsia="Times New Roman" w:hAnsi="Calibri" w:cs="Times New Roman"/>
          <w:b/>
          <w:kern w:val="0"/>
          <w:sz w:val="28"/>
          <w:szCs w:val="28"/>
          <w:lang w:eastAsia="es-MX"/>
          <w14:ligatures w14:val="none"/>
        </w:rPr>
      </w:pPr>
      <w:r w:rsidRPr="0078115B">
        <w:rPr>
          <w:rFonts w:ascii="Calibri" w:eastAsia="Times New Roman" w:hAnsi="Calibri" w:cs="Times New Roman"/>
          <w:b/>
          <w:kern w:val="0"/>
          <w:sz w:val="28"/>
          <w:szCs w:val="28"/>
          <w:lang w:eastAsia="es-MX"/>
          <w14:ligatures w14:val="none"/>
        </w:rPr>
        <w:lastRenderedPageBreak/>
        <w:t>Bases</w:t>
      </w:r>
    </w:p>
    <w:p w14:paraId="247F5A81" w14:textId="77777777" w:rsidR="0078115B" w:rsidRPr="0078115B" w:rsidRDefault="0078115B" w:rsidP="0078115B">
      <w:pPr>
        <w:spacing w:after="0" w:line="240" w:lineRule="auto"/>
        <w:jc w:val="center"/>
        <w:rPr>
          <w:rFonts w:ascii="Calibri" w:eastAsia="Times New Roman" w:hAnsi="Calibri" w:cs="Times New Roman"/>
          <w:b/>
          <w:kern w:val="0"/>
          <w:sz w:val="28"/>
          <w:szCs w:val="28"/>
          <w:lang w:eastAsia="es-MX"/>
          <w14:ligatures w14:val="none"/>
        </w:rPr>
      </w:pPr>
    </w:p>
    <w:p w14:paraId="44BFDF5B" w14:textId="77777777" w:rsidR="0078115B" w:rsidRPr="0078115B" w:rsidRDefault="0078115B" w:rsidP="0078115B">
      <w:pPr>
        <w:spacing w:after="0" w:line="240" w:lineRule="auto"/>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 Los invitamos a registrarse en nuestro Padrón de Proveedores, información al teléfono 32834400 ext. 3260.</w:t>
      </w:r>
    </w:p>
    <w:p w14:paraId="0FE86D65"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62B96C2B"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2.- DEBERÁ presentar la cotización dentro de un sobre cerrado y sellado, mismo que deberá ser depositado en la urna del Órgano Interno de Control ubicado en la calle Vallarta poniente #59 en Tlajomulco de Zúñiga, Jalisco; previo registro del día y hora de entrega.</w:t>
      </w:r>
    </w:p>
    <w:p w14:paraId="7E779B76"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D940902"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432A7768"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F3396EA"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09316973"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7A71D78"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5.- El precio del bien o servicio objeto de la presente licitación, deberá estar especificado en</w:t>
      </w:r>
      <w:r w:rsidRPr="0078115B">
        <w:rPr>
          <w:rFonts w:ascii="Calibri" w:eastAsia="Times New Roman" w:hAnsi="Calibri" w:cs="Times New Roman"/>
          <w:kern w:val="0"/>
          <w:sz w:val="22"/>
          <w:szCs w:val="22"/>
          <w:lang w:eastAsia="es-MX"/>
          <w14:ligatures w14:val="none"/>
        </w:rPr>
        <w:t xml:space="preserve"> </w:t>
      </w:r>
      <w:r w:rsidRPr="0078115B">
        <w:rPr>
          <w:rFonts w:ascii="Arial" w:eastAsia="Times New Roman" w:hAnsi="Arial" w:cs="Arial"/>
          <w:kern w:val="0"/>
          <w:sz w:val="21"/>
          <w:szCs w:val="21"/>
          <w:lang w:eastAsia="es-MX"/>
          <w14:ligatures w14:val="none"/>
        </w:rPr>
        <w:t xml:space="preserve">precio unitario, subtotal, moneda nacional, desglosando el </w:t>
      </w:r>
      <w:proofErr w:type="gramStart"/>
      <w:r w:rsidRPr="0078115B">
        <w:rPr>
          <w:rFonts w:ascii="Arial" w:eastAsia="Times New Roman" w:hAnsi="Arial" w:cs="Arial"/>
          <w:kern w:val="0"/>
          <w:sz w:val="21"/>
          <w:szCs w:val="21"/>
          <w:lang w:eastAsia="es-MX"/>
          <w14:ligatures w14:val="none"/>
        </w:rPr>
        <w:t>I.V.A</w:t>
      </w:r>
      <w:r w:rsidRPr="0078115B">
        <w:rPr>
          <w:rFonts w:ascii="Calibri" w:eastAsia="Times New Roman" w:hAnsi="Calibri" w:cs="Times New Roman"/>
          <w:kern w:val="0"/>
          <w:sz w:val="22"/>
          <w:szCs w:val="22"/>
          <w:lang w:eastAsia="es-MX"/>
          <w14:ligatures w14:val="none"/>
        </w:rPr>
        <w:t xml:space="preserve"> </w:t>
      </w:r>
      <w:r w:rsidRPr="0078115B">
        <w:rPr>
          <w:rFonts w:ascii="Arial" w:eastAsia="Times New Roman" w:hAnsi="Arial" w:cs="Arial"/>
          <w:kern w:val="0"/>
          <w:sz w:val="21"/>
          <w:szCs w:val="21"/>
          <w:lang w:eastAsia="es-MX"/>
          <w14:ligatures w14:val="none"/>
        </w:rPr>
        <w:t xml:space="preserve"> o</w:t>
      </w:r>
      <w:proofErr w:type="gramEnd"/>
      <w:r w:rsidRPr="0078115B">
        <w:rPr>
          <w:rFonts w:ascii="Arial" w:eastAsia="Times New Roman" w:hAnsi="Arial" w:cs="Arial"/>
          <w:kern w:val="0"/>
          <w:sz w:val="21"/>
          <w:szCs w:val="21"/>
          <w:lang w:eastAsia="es-MX"/>
          <w14:ligatures w14:val="none"/>
        </w:rPr>
        <w:t xml:space="preserve"> mencionar si el producto es exento de I.V.A. y el gran total.</w:t>
      </w:r>
    </w:p>
    <w:p w14:paraId="7122636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F4B5176"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6.- Detallar claramente las especificaciones de lo ofertado, el tiempo de entrega en días naturales y la garantía con la que cuentan.</w:t>
      </w:r>
    </w:p>
    <w:p w14:paraId="1780F1D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8C97927"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7.- Los conceptos y partidas de la cotización deberán ser en el mismo orden que se establezcan en la licitación. Así como en la factura de quien resulte adjudicado.</w:t>
      </w:r>
    </w:p>
    <w:p w14:paraId="743996AB"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60562597"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 xml:space="preserve">8.- En la descripción de los bienes deberán indicar marca y modelo, en caso de ser servicio agregar </w:t>
      </w:r>
      <w:proofErr w:type="spellStart"/>
      <w:r w:rsidRPr="0078115B">
        <w:rPr>
          <w:rFonts w:ascii="Arial" w:eastAsia="Times New Roman" w:hAnsi="Arial" w:cs="Arial"/>
          <w:kern w:val="0"/>
          <w:sz w:val="21"/>
          <w:szCs w:val="21"/>
          <w:lang w:eastAsia="es-MX"/>
          <w14:ligatures w14:val="none"/>
        </w:rPr>
        <w:t>curriculum</w:t>
      </w:r>
      <w:proofErr w:type="spellEnd"/>
      <w:r w:rsidRPr="0078115B">
        <w:rPr>
          <w:rFonts w:ascii="Arial" w:eastAsia="Times New Roman" w:hAnsi="Arial" w:cs="Arial"/>
          <w:kern w:val="0"/>
          <w:sz w:val="21"/>
          <w:szCs w:val="21"/>
          <w:lang w:eastAsia="es-MX"/>
          <w14:ligatures w14:val="none"/>
        </w:rPr>
        <w:t xml:space="preserve"> del participante.</w:t>
      </w:r>
    </w:p>
    <w:p w14:paraId="63ECFB47"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1570C27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21E00EE4"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2BA81041"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10.- Los licitantes deberán de adjuntar impresión legible y completa del Documento expedido por el SAT, del que se desprenda que el licitante se encuentra domiciliado en el Estado de Jalisco.</w:t>
      </w:r>
    </w:p>
    <w:p w14:paraId="698455C4"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14DB3D56"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11.- Los licitantes deberán de adjuntar impresión legible y completa de identificación con foto vigente del participante y comprobante de domicilio a su nombre con una vigencia de emisión no mayor a 90 días naturales contados a partir de la entrega de las propuestas.</w:t>
      </w:r>
    </w:p>
    <w:p w14:paraId="39CCCCC2"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00D7F104"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12.- La cotización solamente podrá ser considerada si es recibida dentro del término y condiciones establecidas.</w:t>
      </w:r>
    </w:p>
    <w:p w14:paraId="7745E551"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F7B3D7A"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13.- A manera de poder ser evaluada la propuesta, se DEBERÁ presentar ficha técnica, manuales, certificaciones y todos los documentos que comprueben la calidad ofertada.</w:t>
      </w:r>
    </w:p>
    <w:p w14:paraId="45F249A9"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7B00B826"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65A58F4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1B75776C"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15.- Se notificará a través del correo electrónico proporcionado el pedido (Orden de Compra) adjudicado, señalándose las cantidades de bienes o servicios a suministrar o ejecutar, mismos que podrán ser adjudicados de manera parcial o total.</w:t>
      </w:r>
    </w:p>
    <w:p w14:paraId="047336AA"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5304D5B9"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7B87FC5C"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a)</w:t>
      </w:r>
      <w:r w:rsidRPr="0078115B">
        <w:rPr>
          <w:rFonts w:ascii="Arial" w:eastAsia="Times New Roman" w:hAnsi="Arial" w:cs="Arial"/>
          <w:kern w:val="0"/>
          <w:sz w:val="21"/>
          <w:szCs w:val="21"/>
          <w:lang w:eastAsia="es-MX"/>
          <w14:ligatures w14:val="none"/>
        </w:rPr>
        <w:tab/>
        <w:t>Depósito en efectivo realizado a través de la Tesorería Municipal para tal efecto.</w:t>
      </w:r>
    </w:p>
    <w:p w14:paraId="2AE953AD"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b)</w:t>
      </w:r>
      <w:r w:rsidRPr="0078115B">
        <w:rPr>
          <w:rFonts w:ascii="Arial" w:eastAsia="Times New Roman" w:hAnsi="Arial" w:cs="Arial"/>
          <w:kern w:val="0"/>
          <w:sz w:val="21"/>
          <w:szCs w:val="21"/>
          <w:lang w:eastAsia="es-MX"/>
          <w14:ligatures w14:val="none"/>
        </w:rPr>
        <w:tab/>
        <w:t>Cheque certificado.</w:t>
      </w:r>
    </w:p>
    <w:p w14:paraId="543BF03C"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c)</w:t>
      </w:r>
      <w:r w:rsidRPr="0078115B">
        <w:rPr>
          <w:rFonts w:ascii="Arial" w:eastAsia="Times New Roman" w:hAnsi="Arial" w:cs="Arial"/>
          <w:kern w:val="0"/>
          <w:sz w:val="21"/>
          <w:szCs w:val="21"/>
          <w:lang w:eastAsia="es-MX"/>
          <w14:ligatures w14:val="none"/>
        </w:rPr>
        <w:tab/>
        <w:t>Una fianza expedida por una institución legalmente establecida.</w:t>
      </w:r>
    </w:p>
    <w:p w14:paraId="1A7C0637"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El importe de la garantía será del 10% (diez por ciento) por cumplimiento del importe total de lo adjudicado l. V. A. incluido.</w:t>
      </w:r>
    </w:p>
    <w:p w14:paraId="23072C59"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La Unidad Centralizada de Compras de Recursos Materiales conservará en custodia dicha garantía, esta se retendrá hasta el momento en que la obligación garantizada se tenga por cumplida, de conformidad con las normas que la regulan.</w:t>
      </w:r>
    </w:p>
    <w:p w14:paraId="653D06EE"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713FC5EE"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69923C3"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2BFDC3B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18.- En caso de no presentar número de proveedor en la caratula del sobre, el participante DEBERÁ de presentar toda la documentación en impresión legible, que acredite su personalidad, así como las demás antes mencionadas y que estén vigentes.</w:t>
      </w:r>
    </w:p>
    <w:p w14:paraId="4148F43B" w14:textId="77777777" w:rsidR="0078115B" w:rsidRPr="0078115B" w:rsidRDefault="0078115B" w:rsidP="0078115B">
      <w:pPr>
        <w:spacing w:after="0" w:line="240" w:lineRule="auto"/>
        <w:rPr>
          <w:rFonts w:ascii="Arial" w:eastAsia="Times New Roman" w:hAnsi="Arial" w:cs="Arial"/>
          <w:kern w:val="0"/>
          <w:sz w:val="20"/>
          <w:szCs w:val="20"/>
          <w:lang w:eastAsia="es-MX"/>
          <w14:ligatures w14:val="none"/>
        </w:rPr>
      </w:pPr>
    </w:p>
    <w:p w14:paraId="26CE453D" w14:textId="77777777" w:rsidR="0078115B" w:rsidRPr="0078115B" w:rsidRDefault="0078115B" w:rsidP="0078115B">
      <w:pPr>
        <w:spacing w:after="0" w:line="240" w:lineRule="auto"/>
        <w:rPr>
          <w:rFonts w:ascii="Arial" w:eastAsia="Times New Roman" w:hAnsi="Arial" w:cs="Arial"/>
          <w:kern w:val="0"/>
          <w:sz w:val="20"/>
          <w:szCs w:val="20"/>
          <w:lang w:eastAsia="es-MX"/>
          <w14:ligatures w14:val="none"/>
        </w:rPr>
      </w:pPr>
    </w:p>
    <w:p w14:paraId="52430BC7" w14:textId="77777777" w:rsidR="0078115B" w:rsidRDefault="0078115B" w:rsidP="0078115B">
      <w:pPr>
        <w:spacing w:after="0" w:line="240" w:lineRule="auto"/>
        <w:rPr>
          <w:rFonts w:ascii="Arial" w:eastAsia="Times New Roman" w:hAnsi="Arial" w:cs="Arial"/>
          <w:kern w:val="0"/>
          <w:sz w:val="20"/>
          <w:szCs w:val="20"/>
          <w:lang w:eastAsia="es-MX"/>
          <w14:ligatures w14:val="none"/>
        </w:rPr>
      </w:pPr>
    </w:p>
    <w:p w14:paraId="054D0E50" w14:textId="77777777" w:rsidR="00A5341A" w:rsidRDefault="00A5341A" w:rsidP="0078115B">
      <w:pPr>
        <w:spacing w:after="0" w:line="240" w:lineRule="auto"/>
        <w:rPr>
          <w:rFonts w:ascii="Arial" w:eastAsia="Times New Roman" w:hAnsi="Arial" w:cs="Arial"/>
          <w:kern w:val="0"/>
          <w:sz w:val="20"/>
          <w:szCs w:val="20"/>
          <w:lang w:eastAsia="es-MX"/>
          <w14:ligatures w14:val="none"/>
        </w:rPr>
      </w:pPr>
    </w:p>
    <w:p w14:paraId="1D76BDA4" w14:textId="77777777" w:rsidR="00A5341A" w:rsidRPr="0078115B" w:rsidRDefault="00A5341A" w:rsidP="0078115B">
      <w:pPr>
        <w:spacing w:after="0" w:line="240" w:lineRule="auto"/>
        <w:rPr>
          <w:rFonts w:ascii="Arial" w:eastAsia="Times New Roman" w:hAnsi="Arial" w:cs="Arial"/>
          <w:kern w:val="0"/>
          <w:sz w:val="20"/>
          <w:szCs w:val="20"/>
          <w:lang w:eastAsia="es-MX"/>
          <w14:ligatures w14:val="none"/>
        </w:rPr>
      </w:pPr>
    </w:p>
    <w:p w14:paraId="7127AA3B" w14:textId="77777777" w:rsidR="0078115B" w:rsidRPr="0078115B" w:rsidRDefault="0078115B" w:rsidP="0078115B">
      <w:pPr>
        <w:spacing w:after="0" w:line="240" w:lineRule="auto"/>
        <w:rPr>
          <w:rFonts w:ascii="Arial" w:eastAsia="Times New Roman" w:hAnsi="Arial" w:cs="Arial"/>
          <w:kern w:val="0"/>
          <w:sz w:val="20"/>
          <w:szCs w:val="20"/>
          <w:lang w:eastAsia="es-MX"/>
          <w14:ligatures w14:val="none"/>
        </w:rPr>
      </w:pPr>
    </w:p>
    <w:p w14:paraId="19BA8A94" w14:textId="77777777" w:rsidR="0078115B" w:rsidRPr="0078115B" w:rsidRDefault="0078115B" w:rsidP="0078115B">
      <w:pPr>
        <w:spacing w:after="0" w:line="240" w:lineRule="auto"/>
        <w:rPr>
          <w:rFonts w:ascii="Arial" w:eastAsia="Times New Roman" w:hAnsi="Arial" w:cs="Arial"/>
          <w:kern w:val="0"/>
          <w:sz w:val="20"/>
          <w:szCs w:val="20"/>
          <w:lang w:eastAsia="es-MX"/>
          <w14:ligatures w14:val="none"/>
        </w:rPr>
      </w:pPr>
    </w:p>
    <w:p w14:paraId="24630E08" w14:textId="77777777" w:rsidR="0078115B" w:rsidRPr="0078115B" w:rsidRDefault="0078115B" w:rsidP="0078115B">
      <w:pPr>
        <w:spacing w:after="0" w:line="240" w:lineRule="auto"/>
        <w:rPr>
          <w:rFonts w:ascii="Arial" w:eastAsia="Times New Roman" w:hAnsi="Arial" w:cs="Arial"/>
          <w:kern w:val="0"/>
          <w:sz w:val="20"/>
          <w:szCs w:val="20"/>
          <w:vertAlign w:val="subscript"/>
          <w:lang w:eastAsia="es-MX"/>
          <w14:ligatures w14:val="none"/>
        </w:rPr>
      </w:pPr>
    </w:p>
    <w:p w14:paraId="071E2093" w14:textId="77777777" w:rsidR="0078115B" w:rsidRPr="0078115B" w:rsidRDefault="0078115B" w:rsidP="0078115B">
      <w:pPr>
        <w:spacing w:after="0" w:line="240" w:lineRule="auto"/>
        <w:jc w:val="center"/>
        <w:rPr>
          <w:rFonts w:ascii="Arial" w:eastAsia="Times New Roman" w:hAnsi="Arial" w:cs="Arial"/>
          <w:kern w:val="0"/>
          <w:sz w:val="20"/>
          <w:szCs w:val="20"/>
          <w:lang w:eastAsia="es-MX"/>
          <w14:ligatures w14:val="none"/>
        </w:rPr>
      </w:pPr>
      <w:r w:rsidRPr="0078115B">
        <w:rPr>
          <w:rFonts w:ascii="Arial" w:eastAsia="Times New Roman" w:hAnsi="Arial" w:cs="Arial"/>
          <w:kern w:val="0"/>
          <w:sz w:val="20"/>
          <w:szCs w:val="20"/>
          <w:lang w:eastAsia="es-MX"/>
          <w14:ligatures w14:val="none"/>
        </w:rPr>
        <w:t xml:space="preserve">SALVADOR DE JESUS ALEJANDRE MENDOZA </w:t>
      </w:r>
    </w:p>
    <w:p w14:paraId="29D46ED0" w14:textId="77777777" w:rsidR="0078115B" w:rsidRPr="0078115B" w:rsidRDefault="0078115B" w:rsidP="0078115B">
      <w:pPr>
        <w:spacing w:after="0" w:line="240" w:lineRule="auto"/>
        <w:jc w:val="center"/>
        <w:rPr>
          <w:rFonts w:ascii="Arial" w:eastAsia="Times New Roman" w:hAnsi="Arial" w:cs="Arial"/>
          <w:b/>
          <w:bCs/>
          <w:kern w:val="0"/>
          <w:sz w:val="20"/>
          <w:szCs w:val="20"/>
          <w:lang w:eastAsia="es-MX"/>
          <w14:ligatures w14:val="none"/>
        </w:rPr>
      </w:pPr>
      <w:r w:rsidRPr="0078115B">
        <w:rPr>
          <w:rFonts w:ascii="Arial" w:eastAsia="Times New Roman" w:hAnsi="Arial" w:cs="Arial"/>
          <w:b/>
          <w:bCs/>
          <w:kern w:val="0"/>
          <w:sz w:val="20"/>
          <w:szCs w:val="20"/>
          <w:lang w:eastAsia="es-MX"/>
          <w14:ligatures w14:val="none"/>
        </w:rPr>
        <w:t xml:space="preserve">DIRECTOR GENERAL DEL COMUDE TLAJOMULCO </w:t>
      </w:r>
    </w:p>
    <w:p w14:paraId="796BBAB1" w14:textId="77777777" w:rsidR="00807FC4" w:rsidRDefault="00807FC4"/>
    <w:sectPr w:rsidR="00807FC4" w:rsidSect="00D33F8A">
      <w:headerReference w:type="default" r:id="rId7"/>
      <w:footerReference w:type="default" r:id="rId8"/>
      <w:pgSz w:w="12240" w:h="15840" w:code="1"/>
      <w:pgMar w:top="958" w:right="1701" w:bottom="709"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12E0" w14:textId="77777777" w:rsidR="00E8591B" w:rsidRDefault="00E8591B" w:rsidP="0078115B">
      <w:pPr>
        <w:spacing w:after="0" w:line="240" w:lineRule="auto"/>
      </w:pPr>
      <w:r>
        <w:separator/>
      </w:r>
    </w:p>
  </w:endnote>
  <w:endnote w:type="continuationSeparator" w:id="0">
    <w:p w14:paraId="7B4EE84D" w14:textId="77777777" w:rsidR="00E8591B" w:rsidRDefault="00E8591B" w:rsidP="00781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BA08" w14:textId="77777777" w:rsidR="0078115B" w:rsidRPr="00E22090" w:rsidRDefault="0078115B">
    <w:pPr>
      <w:pStyle w:val="Piedepgina"/>
    </w:pPr>
    <w:r w:rsidRPr="00E22090">
      <w:rPr>
        <w:noProof/>
      </w:rPr>
      <w:drawing>
        <wp:anchor distT="0" distB="0" distL="114300" distR="114300" simplePos="0" relativeHeight="251657728" behindDoc="1" locked="0" layoutInCell="1" allowOverlap="1" wp14:anchorId="0539B711" wp14:editId="6B177EC3">
          <wp:simplePos x="0" y="0"/>
          <wp:positionH relativeFrom="page">
            <wp:posOffset>38735</wp:posOffset>
          </wp:positionH>
          <wp:positionV relativeFrom="paragraph">
            <wp:posOffset>-50573</wp:posOffset>
          </wp:positionV>
          <wp:extent cx="8065770" cy="707390"/>
          <wp:effectExtent l="0" t="0" r="0" b="0"/>
          <wp:wrapNone/>
          <wp:docPr id="8183955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781ED" w14:textId="77777777" w:rsidR="00E8591B" w:rsidRDefault="00E8591B" w:rsidP="0078115B">
      <w:pPr>
        <w:spacing w:after="0" w:line="240" w:lineRule="auto"/>
      </w:pPr>
      <w:r>
        <w:separator/>
      </w:r>
    </w:p>
  </w:footnote>
  <w:footnote w:type="continuationSeparator" w:id="0">
    <w:p w14:paraId="15B764B1" w14:textId="77777777" w:rsidR="00E8591B" w:rsidRDefault="00E8591B" w:rsidP="00781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D902" w14:textId="77777777" w:rsidR="0078115B" w:rsidRPr="00006514" w:rsidRDefault="0078115B" w:rsidP="00AC4EB4">
    <w:pPr>
      <w:spacing w:after="0"/>
      <w:rPr>
        <w:rFonts w:ascii="Core Rhino 65 Bold" w:hAnsi="Core Rhino 65 Bold" w:cs="Arial"/>
        <w:color w:val="808080"/>
      </w:rPr>
    </w:pPr>
    <w:r>
      <w:rPr>
        <w:rFonts w:ascii="Core Rhino 65 Bold" w:hAnsi="Core Rhino 65 Bold" w:cs="Arial"/>
        <w:noProof/>
        <w:color w:val="808080"/>
      </w:rPr>
      <w:drawing>
        <wp:anchor distT="0" distB="0" distL="114300" distR="114300" simplePos="0" relativeHeight="251656704" behindDoc="1" locked="0" layoutInCell="1" allowOverlap="1" wp14:anchorId="31DE4140" wp14:editId="367A082C">
          <wp:simplePos x="0" y="0"/>
          <wp:positionH relativeFrom="column">
            <wp:posOffset>-824865</wp:posOffset>
          </wp:positionH>
          <wp:positionV relativeFrom="paragraph">
            <wp:posOffset>-321310</wp:posOffset>
          </wp:positionV>
          <wp:extent cx="1621790" cy="670560"/>
          <wp:effectExtent l="0" t="0" r="0" b="0"/>
          <wp:wrapNone/>
          <wp:docPr id="20340541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r>
      <w:rPr>
        <w:rFonts w:ascii="Core Rhino 65 Bold" w:hAnsi="Core Rhino 65 Bold" w:cs="Arial"/>
        <w:noProof/>
        <w:color w:val="808080"/>
      </w:rPr>
      <w:drawing>
        <wp:anchor distT="0" distB="0" distL="114300" distR="114300" simplePos="0" relativeHeight="251658752" behindDoc="1" locked="0" layoutInCell="1" allowOverlap="1" wp14:anchorId="02984440" wp14:editId="267EEA92">
          <wp:simplePos x="0" y="0"/>
          <wp:positionH relativeFrom="page">
            <wp:posOffset>6462646</wp:posOffset>
          </wp:positionH>
          <wp:positionV relativeFrom="paragraph">
            <wp:posOffset>-383540</wp:posOffset>
          </wp:positionV>
          <wp:extent cx="1264034" cy="828675"/>
          <wp:effectExtent l="0" t="0" r="0" b="0"/>
          <wp:wrapNone/>
          <wp:docPr id="17910125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p>
  <w:p w14:paraId="3CB10B73" w14:textId="77777777" w:rsidR="0078115B" w:rsidRPr="00006514" w:rsidRDefault="0078115B" w:rsidP="002910B3">
    <w:pPr>
      <w:spacing w:after="0"/>
      <w:jc w:val="center"/>
      <w:rPr>
        <w:rFonts w:ascii="Core Rhino 65 Bold" w:hAnsi="Core Rhino 65 Bold" w:cs="Arial"/>
        <w:color w:val="808080"/>
        <w:sz w:val="2"/>
      </w:rPr>
    </w:pPr>
    <w:r w:rsidRPr="00006514">
      <w:rPr>
        <w:rFonts w:ascii="Core Rhino 65 Bold" w:hAnsi="Core Rhino 65 Bold" w:cs="Arial"/>
        <w:color w:val="808080"/>
      </w:rPr>
      <w:t>Consejo Municipal del Deporte de Tlajomulco</w:t>
    </w:r>
  </w:p>
  <w:p w14:paraId="6F111FEE" w14:textId="77777777" w:rsidR="0078115B" w:rsidRPr="00006514" w:rsidRDefault="0078115B"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7F02CF8A" w14:textId="77777777" w:rsidR="0078115B" w:rsidRPr="00006514" w:rsidRDefault="0078115B"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43B29"/>
    <w:multiLevelType w:val="multilevel"/>
    <w:tmpl w:val="CD58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71633"/>
    <w:multiLevelType w:val="hybridMultilevel"/>
    <w:tmpl w:val="13DC1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B4803CC"/>
    <w:multiLevelType w:val="multilevel"/>
    <w:tmpl w:val="B0FE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980155">
    <w:abstractNumId w:val="1"/>
  </w:num>
  <w:num w:numId="2" w16cid:durableId="1049913127">
    <w:abstractNumId w:val="2"/>
  </w:num>
  <w:num w:numId="3" w16cid:durableId="716659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5B"/>
    <w:rsid w:val="000A609C"/>
    <w:rsid w:val="000B3586"/>
    <w:rsid w:val="00205B1E"/>
    <w:rsid w:val="00240108"/>
    <w:rsid w:val="00457748"/>
    <w:rsid w:val="005749B4"/>
    <w:rsid w:val="006F2AFD"/>
    <w:rsid w:val="006F617D"/>
    <w:rsid w:val="0078115B"/>
    <w:rsid w:val="007C6872"/>
    <w:rsid w:val="00807FC4"/>
    <w:rsid w:val="00880154"/>
    <w:rsid w:val="008C51AA"/>
    <w:rsid w:val="00A5341A"/>
    <w:rsid w:val="00A6113C"/>
    <w:rsid w:val="00AE2814"/>
    <w:rsid w:val="00B027FD"/>
    <w:rsid w:val="00B0704F"/>
    <w:rsid w:val="00B53C8C"/>
    <w:rsid w:val="00BD47E1"/>
    <w:rsid w:val="00BD6064"/>
    <w:rsid w:val="00BE1963"/>
    <w:rsid w:val="00CA0537"/>
    <w:rsid w:val="00D33F8A"/>
    <w:rsid w:val="00E8591B"/>
    <w:rsid w:val="00F775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196DC"/>
  <w15:chartTrackingRefBased/>
  <w15:docId w15:val="{22473E3B-3290-44C8-A3EC-1F6F13E4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1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81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8115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8115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8115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811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11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11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11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115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8115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8115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8115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8115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811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11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11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115B"/>
    <w:rPr>
      <w:rFonts w:eastAsiaTheme="majorEastAsia" w:cstheme="majorBidi"/>
      <w:color w:val="272727" w:themeColor="text1" w:themeTint="D8"/>
    </w:rPr>
  </w:style>
  <w:style w:type="paragraph" w:styleId="Ttulo">
    <w:name w:val="Title"/>
    <w:basedOn w:val="Normal"/>
    <w:next w:val="Normal"/>
    <w:link w:val="TtuloCar"/>
    <w:uiPriority w:val="10"/>
    <w:qFormat/>
    <w:rsid w:val="00781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11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11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11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115B"/>
    <w:pPr>
      <w:spacing w:before="160"/>
      <w:jc w:val="center"/>
    </w:pPr>
    <w:rPr>
      <w:i/>
      <w:iCs/>
      <w:color w:val="404040" w:themeColor="text1" w:themeTint="BF"/>
    </w:rPr>
  </w:style>
  <w:style w:type="character" w:customStyle="1" w:styleId="CitaCar">
    <w:name w:val="Cita Car"/>
    <w:basedOn w:val="Fuentedeprrafopredeter"/>
    <w:link w:val="Cita"/>
    <w:uiPriority w:val="29"/>
    <w:rsid w:val="0078115B"/>
    <w:rPr>
      <w:i/>
      <w:iCs/>
      <w:color w:val="404040" w:themeColor="text1" w:themeTint="BF"/>
    </w:rPr>
  </w:style>
  <w:style w:type="paragraph" w:styleId="Prrafodelista">
    <w:name w:val="List Paragraph"/>
    <w:basedOn w:val="Normal"/>
    <w:uiPriority w:val="34"/>
    <w:qFormat/>
    <w:rsid w:val="0078115B"/>
    <w:pPr>
      <w:ind w:left="720"/>
      <w:contextualSpacing/>
    </w:pPr>
  </w:style>
  <w:style w:type="character" w:styleId="nfasisintenso">
    <w:name w:val="Intense Emphasis"/>
    <w:basedOn w:val="Fuentedeprrafopredeter"/>
    <w:uiPriority w:val="21"/>
    <w:qFormat/>
    <w:rsid w:val="0078115B"/>
    <w:rPr>
      <w:i/>
      <w:iCs/>
      <w:color w:val="2F5496" w:themeColor="accent1" w:themeShade="BF"/>
    </w:rPr>
  </w:style>
  <w:style w:type="paragraph" w:styleId="Citadestacada">
    <w:name w:val="Intense Quote"/>
    <w:basedOn w:val="Normal"/>
    <w:next w:val="Normal"/>
    <w:link w:val="CitadestacadaCar"/>
    <w:uiPriority w:val="30"/>
    <w:qFormat/>
    <w:rsid w:val="00781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8115B"/>
    <w:rPr>
      <w:i/>
      <w:iCs/>
      <w:color w:val="2F5496" w:themeColor="accent1" w:themeShade="BF"/>
    </w:rPr>
  </w:style>
  <w:style w:type="character" w:styleId="Referenciaintensa">
    <w:name w:val="Intense Reference"/>
    <w:basedOn w:val="Fuentedeprrafopredeter"/>
    <w:uiPriority w:val="32"/>
    <w:qFormat/>
    <w:rsid w:val="0078115B"/>
    <w:rPr>
      <w:b/>
      <w:bCs/>
      <w:smallCaps/>
      <w:color w:val="2F5496" w:themeColor="accent1" w:themeShade="BF"/>
      <w:spacing w:val="5"/>
    </w:rPr>
  </w:style>
  <w:style w:type="paragraph" w:styleId="Piedepgina">
    <w:name w:val="footer"/>
    <w:basedOn w:val="Normal"/>
    <w:link w:val="PiedepginaCar"/>
    <w:uiPriority w:val="99"/>
    <w:unhideWhenUsed/>
    <w:rsid w:val="0078115B"/>
    <w:pPr>
      <w:tabs>
        <w:tab w:val="center" w:pos="4419"/>
        <w:tab w:val="right" w:pos="8838"/>
      </w:tabs>
      <w:spacing w:after="0" w:line="240" w:lineRule="auto"/>
    </w:pPr>
    <w:rPr>
      <w:rFonts w:eastAsia="Times New Roman"/>
      <w:kern w:val="0"/>
      <w:sz w:val="22"/>
      <w:szCs w:val="22"/>
      <w:lang w:eastAsia="es-MX"/>
      <w14:ligatures w14:val="none"/>
    </w:rPr>
  </w:style>
  <w:style w:type="character" w:customStyle="1" w:styleId="PiedepginaCar">
    <w:name w:val="Pie de página Car"/>
    <w:basedOn w:val="Fuentedeprrafopredeter"/>
    <w:link w:val="Piedepgina"/>
    <w:uiPriority w:val="99"/>
    <w:rsid w:val="0078115B"/>
    <w:rPr>
      <w:rFonts w:eastAsia="Times New Roman"/>
      <w:kern w:val="0"/>
      <w:sz w:val="22"/>
      <w:szCs w:val="22"/>
      <w:lang w:eastAsia="es-MX"/>
      <w14:ligatures w14:val="none"/>
    </w:rPr>
  </w:style>
  <w:style w:type="table" w:customStyle="1" w:styleId="Tablaconcuadrcula1">
    <w:name w:val="Tabla con cuadrícula1"/>
    <w:basedOn w:val="Tablanormal"/>
    <w:next w:val="Tablaconcuadrcula"/>
    <w:uiPriority w:val="59"/>
    <w:rsid w:val="007811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781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811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15B"/>
  </w:style>
  <w:style w:type="paragraph" w:customStyle="1" w:styleId="TableParagraph">
    <w:name w:val="Table Paragraph"/>
    <w:basedOn w:val="Normal"/>
    <w:uiPriority w:val="1"/>
    <w:qFormat/>
    <w:rsid w:val="00A5341A"/>
    <w:pPr>
      <w:widowControl w:val="0"/>
      <w:autoSpaceDE w:val="0"/>
      <w:autoSpaceDN w:val="0"/>
      <w:spacing w:after="0" w:line="248" w:lineRule="exact"/>
      <w:ind w:left="21"/>
      <w:jc w:val="center"/>
    </w:pPr>
    <w:rPr>
      <w:rFonts w:ascii="Calibri" w:eastAsia="Calibri" w:hAnsi="Calibri" w:cs="Calibri"/>
      <w:kern w:val="0"/>
      <w:sz w:val="22"/>
      <w:szCs w:val="22"/>
      <w:lang w:val="es-ES"/>
      <w14:ligatures w14:val="none"/>
    </w:rPr>
  </w:style>
  <w:style w:type="table" w:customStyle="1" w:styleId="Tablaconcuadrcula2">
    <w:name w:val="Tabla con cuadrícula2"/>
    <w:basedOn w:val="Tablanormal"/>
    <w:next w:val="Tablaconcuadrcula"/>
    <w:uiPriority w:val="59"/>
    <w:rsid w:val="00A5341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5341A"/>
    <w:pPr>
      <w:widowControl w:val="0"/>
      <w:autoSpaceDE w:val="0"/>
      <w:autoSpaceDN w:val="0"/>
      <w:spacing w:after="0" w:line="240" w:lineRule="auto"/>
    </w:pPr>
    <w:rPr>
      <w:rFonts w:ascii="Calibri" w:eastAsia="Calibri" w:hAnsi="Calibri" w:cs="Calibri"/>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1527</Words>
  <Characters>8404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Comude Tlajomulco</dc:creator>
  <cp:keywords/>
  <dc:description/>
  <cp:lastModifiedBy>Comude Tlajomulco</cp:lastModifiedBy>
  <cp:revision>4</cp:revision>
  <cp:lastPrinted>2026-05-21T20:57:00Z</cp:lastPrinted>
  <dcterms:created xsi:type="dcterms:W3CDTF">2026-05-14T21:55:00Z</dcterms:created>
  <dcterms:modified xsi:type="dcterms:W3CDTF">2026-05-21T21:21:00Z</dcterms:modified>
</cp:coreProperties>
</file>